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AB2" w:rsidRPr="00845093" w:rsidRDefault="00D77AB2" w:rsidP="00D77AB2">
      <w:pPr>
        <w:spacing w:line="360" w:lineRule="auto"/>
        <w:ind w:right="175"/>
        <w:jc w:val="center"/>
        <w:rPr>
          <w:caps/>
          <w:sz w:val="28"/>
          <w:szCs w:val="28"/>
        </w:rPr>
      </w:pPr>
      <w:r w:rsidRPr="00845093">
        <w:rPr>
          <w:caps/>
          <w:sz w:val="28"/>
          <w:szCs w:val="28"/>
        </w:rPr>
        <w:t>Міністерство  освіти  і  науки, молоді та спорту України</w:t>
      </w:r>
    </w:p>
    <w:p w:rsidR="00D77AB2" w:rsidRPr="00845093" w:rsidRDefault="00D77AB2" w:rsidP="00D77AB2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ДЕРЖАВНИЙ ВИЩИЙ НАВЧАЛЬНИЙ ЗАКЛАД</w:t>
      </w:r>
    </w:p>
    <w:p w:rsidR="00D77AB2" w:rsidRPr="00845093" w:rsidRDefault="00D77AB2" w:rsidP="00D77AB2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«УЖГОРОДСЬКИЙ НАЦІОНАЛЬНИЙ УНІВЕРСИТЕТ»</w:t>
      </w:r>
    </w:p>
    <w:p w:rsidR="00D77AB2" w:rsidRPr="00845093" w:rsidRDefault="00D77AB2" w:rsidP="00D77AB2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Інженерно-технічний факультет</w:t>
      </w:r>
    </w:p>
    <w:p w:rsidR="00D77AB2" w:rsidRPr="00845093" w:rsidRDefault="00D77AB2" w:rsidP="00D77AB2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Кафедра комп’ютерних систем та мереж</w:t>
      </w:r>
    </w:p>
    <w:p w:rsidR="00D77AB2" w:rsidRPr="00845093" w:rsidRDefault="00D77AB2" w:rsidP="00D77AB2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</w:p>
    <w:p w:rsidR="00D77AB2" w:rsidRPr="00845093" w:rsidRDefault="00D77AB2" w:rsidP="00D77AB2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/>
        <w:jc w:val="center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/>
        <w:jc w:val="center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/>
        <w:jc w:val="center"/>
        <w:rPr>
          <w:sz w:val="28"/>
          <w:szCs w:val="28"/>
        </w:rPr>
      </w:pPr>
    </w:p>
    <w:p w:rsidR="00D77AB2" w:rsidRPr="00D77AB2" w:rsidRDefault="00D77AB2" w:rsidP="00D77AB2">
      <w:pPr>
        <w:spacing w:line="360" w:lineRule="auto"/>
        <w:ind w:right="175"/>
        <w:jc w:val="center"/>
        <w:rPr>
          <w:b/>
          <w:sz w:val="28"/>
          <w:szCs w:val="28"/>
          <w:lang w:val="ru-RU"/>
        </w:rPr>
      </w:pPr>
      <w:r>
        <w:rPr>
          <w:b/>
          <w:caps/>
          <w:sz w:val="28"/>
          <w:szCs w:val="28"/>
        </w:rPr>
        <w:t>Л</w:t>
      </w:r>
      <w:r>
        <w:rPr>
          <w:b/>
          <w:sz w:val="28"/>
          <w:szCs w:val="28"/>
        </w:rPr>
        <w:t xml:space="preserve">абораторна робота </w:t>
      </w:r>
      <w:r>
        <w:rPr>
          <w:b/>
          <w:sz w:val="28"/>
          <w:szCs w:val="28"/>
          <w:lang w:val="ru-RU"/>
        </w:rPr>
        <w:t>№</w:t>
      </w:r>
      <w:r w:rsidRPr="00D77AB2">
        <w:rPr>
          <w:b/>
          <w:sz w:val="28"/>
          <w:szCs w:val="28"/>
          <w:lang w:val="ru-RU"/>
        </w:rPr>
        <w:t>3</w:t>
      </w:r>
    </w:p>
    <w:p w:rsidR="00D77AB2" w:rsidRPr="009756FD" w:rsidRDefault="00D77AB2" w:rsidP="00D77AB2">
      <w:pPr>
        <w:spacing w:line="360" w:lineRule="auto"/>
        <w:ind w:right="175"/>
        <w:jc w:val="center"/>
        <w:rPr>
          <w:caps/>
          <w:sz w:val="28"/>
          <w:szCs w:val="28"/>
        </w:rPr>
      </w:pPr>
      <w:r w:rsidRPr="004F31E4">
        <w:rPr>
          <w:b/>
          <w:sz w:val="28"/>
        </w:rPr>
        <w:t>ОБЧИСЛЕННЯ СПЕКТРАЛЬНИХ ХАРАКТЕРИСТИК СИГНАЛУ</w:t>
      </w:r>
    </w:p>
    <w:p w:rsidR="00D77AB2" w:rsidRPr="00845093" w:rsidRDefault="00D77AB2" w:rsidP="00D77AB2">
      <w:pPr>
        <w:spacing w:line="360" w:lineRule="auto"/>
        <w:ind w:right="175"/>
        <w:jc w:val="both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/>
        <w:jc w:val="both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/>
        <w:jc w:val="both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/>
        <w:jc w:val="both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left="6372"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 xml:space="preserve">Студента </w:t>
      </w:r>
      <w:r>
        <w:rPr>
          <w:sz w:val="28"/>
          <w:szCs w:val="28"/>
        </w:rPr>
        <w:t>4</w:t>
      </w:r>
      <w:r w:rsidRPr="00845093">
        <w:rPr>
          <w:sz w:val="28"/>
          <w:szCs w:val="28"/>
        </w:rPr>
        <w:t>-го курсу</w:t>
      </w:r>
    </w:p>
    <w:p w:rsidR="00D77AB2" w:rsidRPr="00845093" w:rsidRDefault="00AA04B6" w:rsidP="00AA04B6">
      <w:pPr>
        <w:spacing w:line="360" w:lineRule="auto"/>
        <w:ind w:left="4956" w:right="175" w:firstLine="142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Комарницький</w:t>
      </w:r>
      <w:proofErr w:type="spellEnd"/>
      <w:r>
        <w:rPr>
          <w:sz w:val="28"/>
          <w:szCs w:val="28"/>
        </w:rPr>
        <w:t xml:space="preserve"> В.М.</w:t>
      </w:r>
    </w:p>
    <w:p w:rsidR="00D77AB2" w:rsidRPr="00845093" w:rsidRDefault="00D77AB2" w:rsidP="00D77AB2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/>
        <w:jc w:val="both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D77AB2" w:rsidRDefault="00D77AB2" w:rsidP="00D77AB2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D77AB2" w:rsidRPr="00AA04B6" w:rsidRDefault="00D77AB2" w:rsidP="00D77AB2">
      <w:pPr>
        <w:spacing w:line="360" w:lineRule="auto"/>
        <w:ind w:right="175" w:firstLine="6480"/>
        <w:jc w:val="both"/>
        <w:rPr>
          <w:sz w:val="28"/>
          <w:szCs w:val="28"/>
          <w:lang w:val="ru-RU"/>
        </w:rPr>
      </w:pPr>
    </w:p>
    <w:p w:rsidR="00D77AB2" w:rsidRPr="00AA04B6" w:rsidRDefault="00D77AB2" w:rsidP="00D77AB2">
      <w:pPr>
        <w:spacing w:line="360" w:lineRule="auto"/>
        <w:ind w:right="175" w:firstLine="6480"/>
        <w:jc w:val="both"/>
        <w:rPr>
          <w:sz w:val="28"/>
          <w:szCs w:val="28"/>
          <w:lang w:val="ru-RU"/>
        </w:rPr>
      </w:pPr>
    </w:p>
    <w:p w:rsidR="00D77AB2" w:rsidRPr="00AA04B6" w:rsidRDefault="00D77AB2" w:rsidP="00D77AB2">
      <w:pPr>
        <w:spacing w:line="360" w:lineRule="auto"/>
        <w:ind w:right="175" w:firstLine="6480"/>
        <w:jc w:val="both"/>
        <w:rPr>
          <w:sz w:val="28"/>
          <w:szCs w:val="28"/>
          <w:lang w:val="ru-RU"/>
        </w:rPr>
      </w:pPr>
    </w:p>
    <w:p w:rsidR="00D77AB2" w:rsidRPr="00845093" w:rsidRDefault="00D77AB2" w:rsidP="00D77AB2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D77AB2" w:rsidRDefault="00D77AB2" w:rsidP="00D77AB2">
      <w:pPr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caps/>
          <w:sz w:val="28"/>
          <w:szCs w:val="28"/>
        </w:rPr>
        <w:t>Ужгород</w:t>
      </w:r>
      <w:r w:rsidRPr="00845093">
        <w:rPr>
          <w:sz w:val="28"/>
          <w:szCs w:val="28"/>
        </w:rPr>
        <w:t xml:space="preserve"> – 2012</w:t>
      </w:r>
    </w:p>
    <w:p w:rsidR="00D77AB2" w:rsidRPr="004F31E4" w:rsidRDefault="00D77AB2" w:rsidP="00AA04B6">
      <w:pPr>
        <w:spacing w:after="200" w:line="276" w:lineRule="auto"/>
        <w:jc w:val="center"/>
        <w:rPr>
          <w:b/>
          <w:szCs w:val="24"/>
        </w:rPr>
      </w:pPr>
      <w:r>
        <w:rPr>
          <w:sz w:val="28"/>
          <w:szCs w:val="28"/>
        </w:rPr>
        <w:br w:type="page"/>
      </w:r>
      <w:r w:rsidRPr="004F31E4">
        <w:rPr>
          <w:b/>
          <w:szCs w:val="24"/>
        </w:rPr>
        <w:lastRenderedPageBreak/>
        <w:t>МЕТА РОБОТИ</w:t>
      </w:r>
    </w:p>
    <w:p w:rsidR="00D77AB2" w:rsidRPr="004F31E4" w:rsidRDefault="00D77AB2" w:rsidP="00D77AB2">
      <w:pPr>
        <w:ind w:left="170" w:right="170" w:firstLine="720"/>
        <w:jc w:val="both"/>
        <w:rPr>
          <w:bCs/>
          <w:sz w:val="16"/>
          <w:szCs w:val="16"/>
        </w:rPr>
      </w:pPr>
    </w:p>
    <w:p w:rsidR="00D77AB2" w:rsidRPr="004F31E4" w:rsidRDefault="00D77AB2" w:rsidP="00D77AB2">
      <w:pPr>
        <w:ind w:right="170" w:firstLine="567"/>
        <w:jc w:val="both"/>
        <w:rPr>
          <w:szCs w:val="24"/>
        </w:rPr>
      </w:pPr>
      <w:r w:rsidRPr="004F31E4">
        <w:rPr>
          <w:szCs w:val="24"/>
        </w:rPr>
        <w:t>Дослідити дискретне перетворення Фур’є (ДПФ) і алгоритм швидкого перетворення Фур’є (ШПФ) за основою два як засіб ефективного обчислення спектральних характеристик сигналів, а також фільтрації і апроксимації сигналів.</w:t>
      </w:r>
    </w:p>
    <w:p w:rsidR="00D77AB2" w:rsidRPr="004F31E4" w:rsidRDefault="00D77AB2" w:rsidP="00D77AB2">
      <w:pPr>
        <w:ind w:right="170" w:firstLine="567"/>
        <w:jc w:val="both"/>
        <w:rPr>
          <w:sz w:val="16"/>
          <w:szCs w:val="16"/>
        </w:rPr>
      </w:pPr>
    </w:p>
    <w:p w:rsidR="00D77AB2" w:rsidRPr="004F31E4" w:rsidRDefault="00D77AB2" w:rsidP="00D77AB2">
      <w:pPr>
        <w:ind w:left="170" w:right="170" w:firstLine="720"/>
        <w:jc w:val="center"/>
        <w:rPr>
          <w:b/>
          <w:szCs w:val="24"/>
        </w:rPr>
      </w:pPr>
      <w:r w:rsidRPr="004F31E4">
        <w:rPr>
          <w:b/>
          <w:szCs w:val="24"/>
        </w:rPr>
        <w:t>ТЕОРЕТИЧНІ ВІДОМОСТІ</w:t>
      </w:r>
    </w:p>
    <w:p w:rsidR="00D77AB2" w:rsidRPr="004F31E4" w:rsidRDefault="00D77AB2" w:rsidP="00D77AB2">
      <w:pPr>
        <w:ind w:left="170" w:right="170" w:firstLine="720"/>
        <w:jc w:val="both"/>
        <w:rPr>
          <w:sz w:val="16"/>
          <w:szCs w:val="16"/>
        </w:rPr>
      </w:pP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b/>
          <w:szCs w:val="24"/>
          <w:u w:val="single"/>
        </w:rPr>
        <w:t>Прямим та оберненим дискретним перетворенням Фур’є</w:t>
      </w:r>
      <w:r w:rsidRPr="004F31E4">
        <w:rPr>
          <w:szCs w:val="24"/>
        </w:rPr>
        <w:t xml:space="preserve"> (ДПФ) називають пару </w:t>
      </w:r>
      <w:proofErr w:type="spellStart"/>
      <w:r w:rsidRPr="004F31E4">
        <w:rPr>
          <w:szCs w:val="24"/>
        </w:rPr>
        <w:t>взаємооднозначних</w:t>
      </w:r>
      <w:proofErr w:type="spellEnd"/>
      <w:r w:rsidRPr="004F31E4">
        <w:rPr>
          <w:szCs w:val="24"/>
        </w:rPr>
        <w:t xml:space="preserve"> лінійних перетворень виду (1), (2)</w:t>
      </w:r>
    </w:p>
    <w:p w:rsidR="00D77AB2" w:rsidRPr="004F31E4" w:rsidRDefault="00D77AB2" w:rsidP="00D77AB2">
      <w:pPr>
        <w:tabs>
          <w:tab w:val="center" w:pos="4961"/>
          <w:tab w:val="right" w:pos="9922"/>
        </w:tabs>
        <w:jc w:val="both"/>
        <w:rPr>
          <w:szCs w:val="24"/>
        </w:rPr>
      </w:pPr>
      <w:r w:rsidRPr="004F31E4">
        <w:rPr>
          <w:szCs w:val="24"/>
        </w:rPr>
        <w:tab/>
      </w:r>
      <w:r w:rsidRPr="00D77AB2">
        <w:rPr>
          <w:position w:val="-28"/>
          <w:szCs w:val="24"/>
        </w:rPr>
        <w:object w:dxaOrig="35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5.5pt;height:33.75pt" o:ole="" fillcolor="window">
            <v:imagedata r:id="rId7" o:title=""/>
          </v:shape>
          <o:OLEObject Type="Embed" ProgID="Equation.3" ShapeID="_x0000_i1025" DrawAspect="Content" ObjectID="_1412767338" r:id="rId8"/>
        </w:object>
      </w:r>
      <w:r w:rsidRPr="004F31E4">
        <w:rPr>
          <w:szCs w:val="24"/>
        </w:rPr>
        <w:t>,      (пряме)</w:t>
      </w:r>
      <w:r w:rsidRPr="004F31E4">
        <w:rPr>
          <w:szCs w:val="24"/>
        </w:rPr>
        <w:tab/>
        <w:t xml:space="preserve">  (1)</w:t>
      </w:r>
    </w:p>
    <w:p w:rsidR="00D77AB2" w:rsidRPr="004F31E4" w:rsidRDefault="00D77AB2" w:rsidP="00D77AB2">
      <w:pPr>
        <w:tabs>
          <w:tab w:val="center" w:pos="4961"/>
          <w:tab w:val="right" w:pos="9922"/>
        </w:tabs>
        <w:jc w:val="both"/>
        <w:rPr>
          <w:szCs w:val="24"/>
        </w:rPr>
      </w:pPr>
      <w:r w:rsidRPr="004F31E4">
        <w:rPr>
          <w:szCs w:val="24"/>
        </w:rPr>
        <w:tab/>
      </w:r>
      <w:r w:rsidRPr="00D77AB2">
        <w:rPr>
          <w:position w:val="-28"/>
          <w:szCs w:val="24"/>
        </w:rPr>
        <w:object w:dxaOrig="3540" w:dyaOrig="680">
          <v:shape id="_x0000_i1026" type="#_x0000_t75" style="width:177pt;height:33.75pt" o:ole="" fillcolor="window">
            <v:imagedata r:id="rId9" o:title=""/>
          </v:shape>
          <o:OLEObject Type="Embed" ProgID="Equation.3" ShapeID="_x0000_i1026" DrawAspect="Content" ObjectID="_1412767339" r:id="rId10"/>
        </w:object>
      </w:r>
      <w:r w:rsidRPr="004F31E4">
        <w:rPr>
          <w:szCs w:val="24"/>
        </w:rPr>
        <w:t>,        (обернене)</w:t>
      </w:r>
      <w:r w:rsidRPr="004F31E4">
        <w:rPr>
          <w:szCs w:val="24"/>
        </w:rPr>
        <w:tab/>
        <w:t xml:space="preserve">(2) </w:t>
      </w:r>
    </w:p>
    <w:p w:rsidR="00D77AB2" w:rsidRPr="004F31E4" w:rsidRDefault="00D77AB2" w:rsidP="00D77AB2">
      <w:pPr>
        <w:jc w:val="both"/>
        <w:rPr>
          <w:szCs w:val="24"/>
        </w:rPr>
      </w:pPr>
      <w:r w:rsidRPr="004F31E4">
        <w:rPr>
          <w:szCs w:val="24"/>
        </w:rPr>
        <w:t xml:space="preserve">де </w:t>
      </w:r>
      <w:r w:rsidRPr="004F31E4">
        <w:rPr>
          <w:position w:val="-8"/>
          <w:szCs w:val="24"/>
        </w:rPr>
        <w:object w:dxaOrig="1660" w:dyaOrig="279">
          <v:shape id="_x0000_i1027" type="#_x0000_t75" style="width:83.25pt;height:14.25pt" o:ole="" fillcolor="window">
            <v:imagedata r:id="rId11" o:title=""/>
          </v:shape>
          <o:OLEObject Type="Embed" ProgID="Equation.3" ShapeID="_x0000_i1027" DrawAspect="Content" ObjectID="_1412767340" r:id="rId12"/>
        </w:object>
      </w:r>
      <w:r w:rsidRPr="004F31E4">
        <w:rPr>
          <w:szCs w:val="24"/>
        </w:rPr>
        <w:t>,</w:t>
      </w:r>
      <w:r w:rsidRPr="004F31E4">
        <w:rPr>
          <w:position w:val="-10"/>
          <w:szCs w:val="24"/>
        </w:rPr>
        <w:object w:dxaOrig="4099" w:dyaOrig="380">
          <v:shape id="_x0000_i1028" type="#_x0000_t75" style="width:204.75pt;height:18.75pt" o:ole="" fillcolor="window">
            <v:imagedata r:id="rId13" o:title=""/>
          </v:shape>
          <o:OLEObject Type="Embed" ProgID="Equation.3" ShapeID="_x0000_i1028" DrawAspect="Content" ObjectID="_1412767341" r:id="rId14"/>
        </w:object>
      </w:r>
      <w:r w:rsidRPr="004F31E4">
        <w:rPr>
          <w:szCs w:val="24"/>
        </w:rPr>
        <w:t>.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t xml:space="preserve">Пряме дискретне перетворення Фур’є (1) призначено для виконання </w:t>
      </w:r>
      <w:proofErr w:type="spellStart"/>
      <w:r w:rsidRPr="004F31E4">
        <w:rPr>
          <w:szCs w:val="24"/>
        </w:rPr>
        <w:t>Фур’є - а</w:t>
      </w:r>
      <w:proofErr w:type="spellEnd"/>
      <w:r w:rsidRPr="004F31E4">
        <w:rPr>
          <w:szCs w:val="24"/>
        </w:rPr>
        <w:t xml:space="preserve">налізу, тобто визначення спектральних компонентів (складових) </w:t>
      </w:r>
      <w:r w:rsidRPr="004F31E4">
        <w:rPr>
          <w:position w:val="-10"/>
          <w:szCs w:val="24"/>
        </w:rPr>
        <w:object w:dxaOrig="499" w:dyaOrig="300">
          <v:shape id="_x0000_i1029" type="#_x0000_t75" style="width:24.75pt;height:15pt" o:ole="" fillcolor="window">
            <v:imagedata r:id="rId15" o:title=""/>
          </v:shape>
          <o:OLEObject Type="Embed" ProgID="Equation.3" ShapeID="_x0000_i1029" DrawAspect="Content" ObjectID="_1412767342" r:id="rId16"/>
        </w:object>
      </w:r>
      <w:r w:rsidRPr="004F31E4">
        <w:rPr>
          <w:szCs w:val="24"/>
        </w:rPr>
        <w:t xml:space="preserve"> сигналу </w:t>
      </w:r>
      <w:r w:rsidRPr="004F31E4">
        <w:rPr>
          <w:position w:val="-10"/>
          <w:szCs w:val="24"/>
        </w:rPr>
        <w:object w:dxaOrig="440" w:dyaOrig="300">
          <v:shape id="_x0000_i1030" type="#_x0000_t75" style="width:21.75pt;height:15pt" o:ole="" fillcolor="window">
            <v:imagedata r:id="rId17" o:title=""/>
          </v:shape>
          <o:OLEObject Type="Embed" ProgID="Equation.3" ShapeID="_x0000_i1030" DrawAspect="Content" ObjectID="_1412767343" r:id="rId18"/>
        </w:object>
      </w:r>
      <w:r w:rsidRPr="004F31E4">
        <w:rPr>
          <w:szCs w:val="24"/>
        </w:rPr>
        <w:t xml:space="preserve">. Обернене перетворення Фур’є (2) забезпечує </w:t>
      </w:r>
      <w:proofErr w:type="spellStart"/>
      <w:r w:rsidRPr="004F31E4">
        <w:rPr>
          <w:szCs w:val="24"/>
        </w:rPr>
        <w:t>Фур’є - </w:t>
      </w:r>
      <w:proofErr w:type="spellEnd"/>
      <w:r w:rsidRPr="004F31E4">
        <w:rPr>
          <w:szCs w:val="24"/>
        </w:rPr>
        <w:t xml:space="preserve">синтез сигналу </w:t>
      </w:r>
      <w:r w:rsidRPr="004F31E4">
        <w:rPr>
          <w:position w:val="-10"/>
          <w:szCs w:val="24"/>
        </w:rPr>
        <w:object w:dxaOrig="440" w:dyaOrig="300">
          <v:shape id="_x0000_i1031" type="#_x0000_t75" style="width:21.75pt;height:15pt" o:ole="" fillcolor="window">
            <v:imagedata r:id="rId19" o:title=""/>
          </v:shape>
          <o:OLEObject Type="Embed" ProgID="Equation.3" ShapeID="_x0000_i1031" DrawAspect="Content" ObjectID="_1412767344" r:id="rId20"/>
        </w:object>
      </w:r>
      <w:r w:rsidRPr="004F31E4">
        <w:rPr>
          <w:szCs w:val="24"/>
        </w:rPr>
        <w:t xml:space="preserve"> за заданим набором спектральних компонентів </w:t>
      </w:r>
      <w:r w:rsidRPr="004F31E4">
        <w:rPr>
          <w:position w:val="-10"/>
          <w:szCs w:val="24"/>
        </w:rPr>
        <w:object w:dxaOrig="499" w:dyaOrig="300">
          <v:shape id="_x0000_i1032" type="#_x0000_t75" style="width:24.75pt;height:15pt" o:ole="" fillcolor="window">
            <v:imagedata r:id="rId21" o:title=""/>
          </v:shape>
          <o:OLEObject Type="Embed" ProgID="Equation.3" ShapeID="_x0000_i1032" DrawAspect="Content" ObjectID="_1412767345" r:id="rId22"/>
        </w:object>
      </w:r>
      <w:r w:rsidRPr="004F31E4">
        <w:rPr>
          <w:szCs w:val="24"/>
        </w:rPr>
        <w:t xml:space="preserve">. У загальному випадку послідовності </w:t>
      </w:r>
      <w:r w:rsidRPr="004F31E4">
        <w:rPr>
          <w:position w:val="-10"/>
          <w:szCs w:val="24"/>
        </w:rPr>
        <w:object w:dxaOrig="440" w:dyaOrig="300">
          <v:shape id="_x0000_i1033" type="#_x0000_t75" style="width:21.75pt;height:15pt" o:ole="" fillcolor="window">
            <v:imagedata r:id="rId23" o:title=""/>
          </v:shape>
          <o:OLEObject Type="Embed" ProgID="Equation.3" ShapeID="_x0000_i1033" DrawAspect="Content" ObjectID="_1412767346" r:id="rId24"/>
        </w:object>
      </w:r>
      <w:r w:rsidRPr="004F31E4">
        <w:rPr>
          <w:szCs w:val="24"/>
        </w:rPr>
        <w:t xml:space="preserve"> і </w:t>
      </w:r>
      <w:r w:rsidRPr="004F31E4">
        <w:rPr>
          <w:position w:val="-10"/>
          <w:szCs w:val="24"/>
        </w:rPr>
        <w:object w:dxaOrig="499" w:dyaOrig="300">
          <v:shape id="_x0000_i1034" type="#_x0000_t75" style="width:24.75pt;height:15pt" o:ole="" fillcolor="window">
            <v:imagedata r:id="rId25" o:title=""/>
          </v:shape>
          <o:OLEObject Type="Embed" ProgID="Equation.3" ShapeID="_x0000_i1034" DrawAspect="Content" ObjectID="_1412767347" r:id="rId26"/>
        </w:object>
      </w:r>
      <w:r w:rsidRPr="004F31E4">
        <w:rPr>
          <w:szCs w:val="24"/>
        </w:rPr>
        <w:t xml:space="preserve"> - комплексні. Якщо ж </w:t>
      </w:r>
      <w:r w:rsidRPr="004F31E4">
        <w:rPr>
          <w:position w:val="-10"/>
          <w:szCs w:val="24"/>
        </w:rPr>
        <w:object w:dxaOrig="440" w:dyaOrig="300">
          <v:shape id="_x0000_i1035" type="#_x0000_t75" style="width:21.75pt;height:15pt" o:ole="" fillcolor="window">
            <v:imagedata r:id="rId27" o:title=""/>
          </v:shape>
          <o:OLEObject Type="Embed" ProgID="Equation.3" ShapeID="_x0000_i1035" DrawAspect="Content" ObjectID="_1412767348" r:id="rId28"/>
        </w:object>
      </w:r>
      <w:r w:rsidRPr="004F31E4">
        <w:rPr>
          <w:szCs w:val="24"/>
        </w:rPr>
        <w:t xml:space="preserve"> - дійсна послідовність, то </w:t>
      </w:r>
      <w:r w:rsidRPr="004F31E4">
        <w:rPr>
          <w:position w:val="-10"/>
          <w:szCs w:val="24"/>
        </w:rPr>
        <w:object w:dxaOrig="499" w:dyaOrig="300">
          <v:shape id="_x0000_i1036" type="#_x0000_t75" style="width:24.75pt;height:15pt" o:ole="" fillcolor="window">
            <v:imagedata r:id="rId29" o:title=""/>
          </v:shape>
          <o:OLEObject Type="Embed" ProgID="Equation.3" ShapeID="_x0000_i1036" DrawAspect="Content" ObjectID="_1412767349" r:id="rId30"/>
        </w:object>
      </w:r>
      <w:r w:rsidRPr="004F31E4">
        <w:rPr>
          <w:szCs w:val="24"/>
        </w:rPr>
        <w:t xml:space="preserve"> є комплексно спряженою: </w:t>
      </w:r>
      <w:r w:rsidRPr="004F31E4">
        <w:rPr>
          <w:position w:val="-10"/>
          <w:szCs w:val="24"/>
        </w:rPr>
        <w:object w:dxaOrig="2320" w:dyaOrig="300">
          <v:shape id="_x0000_i1037" type="#_x0000_t75" style="width:116.25pt;height:15pt" o:ole="" fillcolor="window">
            <v:imagedata r:id="rId31" o:title=""/>
          </v:shape>
          <o:OLEObject Type="Embed" ProgID="Equation.3" ShapeID="_x0000_i1037" DrawAspect="Content" ObjectID="_1412767350" r:id="rId32"/>
        </w:object>
      </w:r>
      <w:r w:rsidRPr="004F31E4">
        <w:rPr>
          <w:szCs w:val="24"/>
        </w:rPr>
        <w:t xml:space="preserve">, </w:t>
      </w:r>
      <w:r w:rsidRPr="004F31E4">
        <w:rPr>
          <w:position w:val="-10"/>
          <w:szCs w:val="24"/>
        </w:rPr>
        <w:object w:dxaOrig="2380" w:dyaOrig="300">
          <v:shape id="_x0000_i1038" type="#_x0000_t75" style="width:119.25pt;height:15pt" o:ole="" fillcolor="window">
            <v:imagedata r:id="rId33" o:title=""/>
          </v:shape>
          <o:OLEObject Type="Embed" ProgID="Equation.3" ShapeID="_x0000_i1038" DrawAspect="Content" ObjectID="_1412767351" r:id="rId34"/>
        </w:object>
      </w:r>
      <w:r w:rsidRPr="004F31E4">
        <w:rPr>
          <w:szCs w:val="24"/>
        </w:rPr>
        <w:t xml:space="preserve">, </w:t>
      </w:r>
      <w:r w:rsidRPr="004F31E4">
        <w:rPr>
          <w:position w:val="-8"/>
          <w:szCs w:val="24"/>
        </w:rPr>
        <w:object w:dxaOrig="1340" w:dyaOrig="279">
          <v:shape id="_x0000_i1039" type="#_x0000_t75" style="width:66.75pt;height:14.25pt" o:ole="" fillcolor="window">
            <v:imagedata r:id="rId35" o:title=""/>
          </v:shape>
          <o:OLEObject Type="Embed" ProgID="Equation.3" ShapeID="_x0000_i1039" DrawAspect="Content" ObjectID="_1412767352" r:id="rId36"/>
        </w:object>
      </w:r>
      <w:r w:rsidRPr="004F31E4">
        <w:rPr>
          <w:szCs w:val="24"/>
        </w:rPr>
        <w:t xml:space="preserve">. Для дійсних сигналів спектральні компоненти з номерами </w:t>
      </w:r>
      <w:r w:rsidRPr="004F31E4">
        <w:rPr>
          <w:position w:val="-8"/>
          <w:szCs w:val="24"/>
        </w:rPr>
        <w:object w:dxaOrig="2480" w:dyaOrig="279">
          <v:shape id="_x0000_i1040" type="#_x0000_t75" style="width:123.75pt;height:14.25pt" o:ole="" fillcolor="window">
            <v:imagedata r:id="rId37" o:title=""/>
          </v:shape>
          <o:OLEObject Type="Embed" ProgID="Equation.3" ShapeID="_x0000_i1040" DrawAspect="Content" ObjectID="_1412767353" r:id="rId38"/>
        </w:object>
      </w:r>
      <w:r w:rsidRPr="004F31E4">
        <w:rPr>
          <w:szCs w:val="24"/>
        </w:rPr>
        <w:t xml:space="preserve"> відповідають від’ємним частотам і не мають фізичного змісту.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b/>
          <w:szCs w:val="24"/>
          <w:u w:val="single"/>
        </w:rPr>
        <w:t>Швидким перетворенням Фур’є</w:t>
      </w:r>
      <w:r w:rsidRPr="004F31E4">
        <w:rPr>
          <w:szCs w:val="24"/>
        </w:rPr>
        <w:t xml:space="preserve"> (ШПФ) називають групу алгоритмів, що суттєво зменшують обчислювальні затрати при обчисленні прямого чи оберненого перетворень у порівнянні з безпосереднім способом, що ґрунтується на формулах (1) чи (2). Серед відомих алгоритмів ШПФ найпростішу структуру має алгоритм </w:t>
      </w:r>
      <w:proofErr w:type="spellStart"/>
      <w:r w:rsidRPr="004F31E4">
        <w:rPr>
          <w:szCs w:val="24"/>
        </w:rPr>
        <w:t>Кулі - Тьюкі</w:t>
      </w:r>
      <w:proofErr w:type="spellEnd"/>
      <w:r w:rsidRPr="004F31E4">
        <w:rPr>
          <w:szCs w:val="24"/>
        </w:rPr>
        <w:t xml:space="preserve"> за основою два (ШПФ2). Його основна ідея полягає в рекурсивному (при </w:t>
      </w:r>
      <w:r w:rsidRPr="004F31E4">
        <w:rPr>
          <w:position w:val="-6"/>
          <w:szCs w:val="24"/>
        </w:rPr>
        <w:object w:dxaOrig="760" w:dyaOrig="340">
          <v:shape id="_x0000_i1041" type="#_x0000_t75" style="width:38.25pt;height:17.25pt" o:ole="" fillcolor="window">
            <v:imagedata r:id="rId39" o:title=""/>
          </v:shape>
          <o:OLEObject Type="Embed" ProgID="Equation.3" ShapeID="_x0000_i1041" DrawAspect="Content" ObjectID="_1412767354" r:id="rId40"/>
        </w:object>
      </w:r>
      <w:r w:rsidRPr="004F31E4">
        <w:rPr>
          <w:szCs w:val="24"/>
        </w:rPr>
        <w:t xml:space="preserve">) зведенні </w:t>
      </w:r>
      <w:r w:rsidRPr="004F31E4">
        <w:rPr>
          <w:position w:val="-4"/>
          <w:szCs w:val="24"/>
        </w:rPr>
        <w:object w:dxaOrig="240" w:dyaOrig="240">
          <v:shape id="_x0000_i1042" type="#_x0000_t75" style="width:12pt;height:12pt" o:ole="" fillcolor="window">
            <v:imagedata r:id="rId41" o:title=""/>
          </v:shape>
          <o:OLEObject Type="Embed" ProgID="Equation.3" ShapeID="_x0000_i1042" DrawAspect="Content" ObjectID="_1412767355" r:id="rId42"/>
        </w:object>
      </w:r>
      <w:proofErr w:type="spellStart"/>
      <w:r w:rsidRPr="004F31E4">
        <w:rPr>
          <w:szCs w:val="24"/>
        </w:rPr>
        <w:t>-точкових</w:t>
      </w:r>
      <w:proofErr w:type="spellEnd"/>
      <w:r w:rsidRPr="004F31E4">
        <w:rPr>
          <w:szCs w:val="24"/>
        </w:rPr>
        <w:t xml:space="preserve"> (</w:t>
      </w:r>
      <w:r w:rsidRPr="004F31E4">
        <w:rPr>
          <w:position w:val="-8"/>
          <w:szCs w:val="24"/>
        </w:rPr>
        <w:object w:dxaOrig="1579" w:dyaOrig="279">
          <v:shape id="_x0000_i1043" type="#_x0000_t75" style="width:78.75pt;height:14.25pt" o:ole="" fillcolor="window">
            <v:imagedata r:id="rId43" o:title=""/>
          </v:shape>
          <o:OLEObject Type="Embed" ProgID="Equation.3" ShapeID="_x0000_i1043" DrawAspect="Content" ObjectID="_1412767356" r:id="rId44"/>
        </w:object>
      </w:r>
      <w:r w:rsidRPr="004F31E4">
        <w:rPr>
          <w:szCs w:val="24"/>
        </w:rPr>
        <w:t xml:space="preserve">) перетворень до двох </w:t>
      </w:r>
      <w:r w:rsidRPr="004F31E4">
        <w:rPr>
          <w:position w:val="-6"/>
          <w:szCs w:val="24"/>
        </w:rPr>
        <w:object w:dxaOrig="400" w:dyaOrig="260">
          <v:shape id="_x0000_i1044" type="#_x0000_t75" style="width:20.25pt;height:12.75pt" o:ole="" fillcolor="window">
            <v:imagedata r:id="rId45" o:title=""/>
          </v:shape>
          <o:OLEObject Type="Embed" ProgID="Equation.3" ShapeID="_x0000_i1044" DrawAspect="Content" ObjectID="_1412767357" r:id="rId46"/>
        </w:object>
      </w:r>
      <w:r w:rsidRPr="004F31E4">
        <w:rPr>
          <w:szCs w:val="24"/>
        </w:rPr>
        <w:t xml:space="preserve">-точкових. При часовому проріджені для цього застосовується формула розкладу: </w:t>
      </w:r>
    </w:p>
    <w:p w:rsidR="00D77AB2" w:rsidRPr="004F31E4" w:rsidRDefault="00D77AB2" w:rsidP="00D77AB2">
      <w:pPr>
        <w:tabs>
          <w:tab w:val="center" w:pos="4961"/>
          <w:tab w:val="right" w:pos="9922"/>
        </w:tabs>
        <w:jc w:val="both"/>
        <w:rPr>
          <w:szCs w:val="24"/>
        </w:rPr>
      </w:pPr>
      <w:r w:rsidRPr="004F31E4">
        <w:rPr>
          <w:szCs w:val="24"/>
        </w:rPr>
        <w:tab/>
      </w:r>
      <w:r w:rsidRPr="004F31E4">
        <w:rPr>
          <w:position w:val="-10"/>
          <w:szCs w:val="24"/>
        </w:rPr>
        <w:object w:dxaOrig="3920" w:dyaOrig="380">
          <v:shape id="_x0000_i1045" type="#_x0000_t75" style="width:195.75pt;height:18.75pt" o:ole="" fillcolor="window">
            <v:imagedata r:id="rId47" o:title=""/>
          </v:shape>
          <o:OLEObject Type="Embed" ProgID="Equation.3" ShapeID="_x0000_i1045" DrawAspect="Content" ObjectID="_1412767358" r:id="rId48"/>
        </w:object>
      </w:r>
      <w:r w:rsidRPr="004F31E4">
        <w:rPr>
          <w:szCs w:val="24"/>
        </w:rPr>
        <w:t xml:space="preserve"> </w:t>
      </w:r>
      <w:r w:rsidRPr="004F31E4">
        <w:rPr>
          <w:szCs w:val="24"/>
        </w:rPr>
        <w:tab/>
        <w:t xml:space="preserve">(3) </w:t>
      </w:r>
    </w:p>
    <w:p w:rsidR="00D77AB2" w:rsidRPr="004F31E4" w:rsidRDefault="00D77AB2" w:rsidP="00D77AB2">
      <w:pPr>
        <w:jc w:val="both"/>
        <w:rPr>
          <w:szCs w:val="24"/>
        </w:rPr>
      </w:pPr>
      <w:r w:rsidRPr="004F31E4">
        <w:rPr>
          <w:szCs w:val="24"/>
        </w:rPr>
        <w:t xml:space="preserve">де </w:t>
      </w:r>
      <w:r w:rsidRPr="004F31E4">
        <w:rPr>
          <w:position w:val="-10"/>
          <w:szCs w:val="24"/>
        </w:rPr>
        <w:object w:dxaOrig="2060" w:dyaOrig="340">
          <v:shape id="_x0000_i1046" type="#_x0000_t75" style="width:102.75pt;height:17.25pt" o:ole="" fillcolor="window">
            <v:imagedata r:id="rId49" o:title=""/>
          </v:shape>
          <o:OLEObject Type="Embed" ProgID="Equation.3" ShapeID="_x0000_i1046" DrawAspect="Content" ObjectID="_1412767359" r:id="rId50"/>
        </w:object>
      </w:r>
      <w:r w:rsidRPr="004F31E4">
        <w:rPr>
          <w:szCs w:val="24"/>
        </w:rPr>
        <w:t xml:space="preserve">, </w:t>
      </w:r>
      <w:r w:rsidRPr="00D77AB2">
        <w:rPr>
          <w:position w:val="-12"/>
          <w:szCs w:val="24"/>
        </w:rPr>
        <w:object w:dxaOrig="2420" w:dyaOrig="360">
          <v:shape id="_x0000_i1047" type="#_x0000_t75" style="width:120.75pt;height:18pt" o:ole="" fillcolor="window">
            <v:imagedata r:id="rId51" o:title=""/>
          </v:shape>
          <o:OLEObject Type="Embed" ProgID="Equation.3" ShapeID="_x0000_i1047" DrawAspect="Content" ObjectID="_1412767360" r:id="rId52"/>
        </w:object>
      </w:r>
      <w:r w:rsidRPr="004F31E4">
        <w:rPr>
          <w:szCs w:val="24"/>
        </w:rPr>
        <w:t xml:space="preserve">, </w:t>
      </w:r>
      <w:r w:rsidRPr="00D77AB2">
        <w:rPr>
          <w:position w:val="-12"/>
          <w:szCs w:val="24"/>
        </w:rPr>
        <w:object w:dxaOrig="2780" w:dyaOrig="360">
          <v:shape id="_x0000_i1048" type="#_x0000_t75" style="width:138.75pt;height:18pt" o:ole="" fillcolor="window">
            <v:imagedata r:id="rId53" o:title=""/>
          </v:shape>
          <o:OLEObject Type="Embed" ProgID="Equation.3" ShapeID="_x0000_i1048" DrawAspect="Content" ObjectID="_1412767361" r:id="rId54"/>
        </w:object>
      </w:r>
      <w:r w:rsidRPr="004F31E4">
        <w:rPr>
          <w:szCs w:val="24"/>
        </w:rPr>
        <w:t xml:space="preserve">. Якщо обчислюється </w:t>
      </w:r>
      <w:r w:rsidRPr="004F31E4">
        <w:rPr>
          <w:position w:val="-6"/>
          <w:szCs w:val="24"/>
        </w:rPr>
        <w:object w:dxaOrig="760" w:dyaOrig="340">
          <v:shape id="_x0000_i1049" type="#_x0000_t75" style="width:38.25pt;height:17.25pt" o:ole="" fillcolor="window">
            <v:imagedata r:id="rId55" o:title=""/>
          </v:shape>
          <o:OLEObject Type="Embed" ProgID="Equation.3" ShapeID="_x0000_i1049" DrawAspect="Content" ObjectID="_1412767362" r:id="rId56"/>
        </w:object>
      </w:r>
      <w:r w:rsidRPr="004F31E4">
        <w:rPr>
          <w:szCs w:val="24"/>
        </w:rPr>
        <w:t xml:space="preserve">- точкове перетворення комплексної послідовності, то кількість операцій комплексного множення </w:t>
      </w:r>
      <w:r w:rsidRPr="004F31E4">
        <w:rPr>
          <w:position w:val="-12"/>
          <w:szCs w:val="24"/>
        </w:rPr>
        <w:object w:dxaOrig="380" w:dyaOrig="380">
          <v:shape id="_x0000_i1050" type="#_x0000_t75" style="width:18.75pt;height:18.75pt" o:ole="" fillcolor="window">
            <v:imagedata r:id="rId57" o:title=""/>
          </v:shape>
          <o:OLEObject Type="Embed" ProgID="Equation.3" ShapeID="_x0000_i1050" DrawAspect="Content" ObjectID="_1412767363" r:id="rId58"/>
        </w:object>
      </w:r>
      <w:r w:rsidRPr="004F31E4">
        <w:rPr>
          <w:szCs w:val="24"/>
        </w:rPr>
        <w:t xml:space="preserve"> і додавання </w:t>
      </w:r>
      <w:r w:rsidRPr="004F31E4">
        <w:rPr>
          <w:position w:val="-12"/>
          <w:szCs w:val="24"/>
        </w:rPr>
        <w:object w:dxaOrig="400" w:dyaOrig="380">
          <v:shape id="_x0000_i1051" type="#_x0000_t75" style="width:20.25pt;height:18.75pt" o:ole="" fillcolor="window">
            <v:imagedata r:id="rId59" o:title=""/>
          </v:shape>
          <o:OLEObject Type="Embed" ProgID="Equation.3" ShapeID="_x0000_i1051" DrawAspect="Content" ObjectID="_1412767364" r:id="rId60"/>
        </w:object>
      </w:r>
      <w:r w:rsidRPr="004F31E4">
        <w:rPr>
          <w:szCs w:val="24"/>
        </w:rPr>
        <w:t xml:space="preserve"> в алгоритмі ШПФ рівні:</w:t>
      </w:r>
      <w:r w:rsidRPr="004F31E4">
        <w:rPr>
          <w:position w:val="-10"/>
          <w:szCs w:val="24"/>
        </w:rPr>
        <w:object w:dxaOrig="1560" w:dyaOrig="320">
          <v:shape id="_x0000_i1052" type="#_x0000_t75" style="width:78pt;height:15.75pt" o:ole="" fillcolor="window">
            <v:imagedata r:id="rId61" o:title=""/>
          </v:shape>
          <o:OLEObject Type="Embed" ProgID="Equation.3" ShapeID="_x0000_i1052" DrawAspect="Content" ObjectID="_1412767365" r:id="rId62"/>
        </w:object>
      </w:r>
      <w:r w:rsidRPr="004F31E4">
        <w:rPr>
          <w:szCs w:val="24"/>
        </w:rPr>
        <w:t xml:space="preserve">, </w:t>
      </w:r>
      <w:r w:rsidRPr="004F31E4">
        <w:rPr>
          <w:position w:val="-10"/>
          <w:szCs w:val="24"/>
        </w:rPr>
        <w:object w:dxaOrig="1620" w:dyaOrig="320">
          <v:shape id="_x0000_i1053" type="#_x0000_t75" style="width:81pt;height:15.75pt" o:ole="" fillcolor="window">
            <v:imagedata r:id="rId63" o:title=""/>
          </v:shape>
          <o:OLEObject Type="Embed" ProgID="Equation.3" ShapeID="_x0000_i1053" DrawAspect="Content" ObjectID="_1412767366" r:id="rId64"/>
        </w:object>
      </w:r>
      <w:r w:rsidRPr="004F31E4">
        <w:rPr>
          <w:szCs w:val="24"/>
        </w:rPr>
        <w:t xml:space="preserve">. У порівнянні з безпосереднім способом обчислення перетворень (1) чи (2), який потребує </w:t>
      </w:r>
      <w:r w:rsidRPr="004F31E4">
        <w:rPr>
          <w:position w:val="-6"/>
          <w:szCs w:val="24"/>
        </w:rPr>
        <w:object w:dxaOrig="360" w:dyaOrig="340">
          <v:shape id="_x0000_i1054" type="#_x0000_t75" style="width:18pt;height:17.25pt" o:ole="" fillcolor="window">
            <v:imagedata r:id="rId65" o:title=""/>
          </v:shape>
          <o:OLEObject Type="Embed" ProgID="Equation.3" ShapeID="_x0000_i1054" DrawAspect="Content" ObjectID="_1412767367" r:id="rId66"/>
        </w:object>
      </w:r>
      <w:r w:rsidRPr="004F31E4">
        <w:rPr>
          <w:szCs w:val="24"/>
        </w:rPr>
        <w:t xml:space="preserve"> комплексних множень і </w:t>
      </w:r>
      <w:r w:rsidRPr="004F31E4">
        <w:rPr>
          <w:position w:val="-10"/>
          <w:szCs w:val="24"/>
        </w:rPr>
        <w:object w:dxaOrig="780" w:dyaOrig="300">
          <v:shape id="_x0000_i1055" type="#_x0000_t75" style="width:39pt;height:15pt" o:ole="" fillcolor="window">
            <v:imagedata r:id="rId67" o:title=""/>
          </v:shape>
          <o:OLEObject Type="Embed" ProgID="Equation.3" ShapeID="_x0000_i1055" DrawAspect="Content" ObjectID="_1412767368" r:id="rId68"/>
        </w:object>
      </w:r>
      <w:r w:rsidRPr="004F31E4">
        <w:rPr>
          <w:szCs w:val="24"/>
        </w:rPr>
        <w:t xml:space="preserve"> комплексних додавань, обчислювальні затрати суттєво скорочуються - приблизно в </w:t>
      </w:r>
      <w:r w:rsidRPr="004F31E4">
        <w:rPr>
          <w:position w:val="-10"/>
          <w:szCs w:val="24"/>
        </w:rPr>
        <w:object w:dxaOrig="880" w:dyaOrig="320">
          <v:shape id="_x0000_i1056" type="#_x0000_t75" style="width:44.25pt;height:15.75pt" o:ole="" fillcolor="window">
            <v:imagedata r:id="rId69" o:title=""/>
          </v:shape>
          <o:OLEObject Type="Embed" ProgID="Equation.3" ShapeID="_x0000_i1056" DrawAspect="Content" ObjectID="_1412767369" r:id="rId70"/>
        </w:object>
      </w:r>
      <w:r w:rsidRPr="004F31E4">
        <w:rPr>
          <w:szCs w:val="24"/>
        </w:rPr>
        <w:t xml:space="preserve"> раз (наприклад, при </w:t>
      </w:r>
      <w:r w:rsidRPr="004F31E4">
        <w:rPr>
          <w:position w:val="-6"/>
          <w:szCs w:val="24"/>
        </w:rPr>
        <w:object w:dxaOrig="900" w:dyaOrig="260">
          <v:shape id="_x0000_i1057" type="#_x0000_t75" style="width:45pt;height:12.75pt" o:ole="" fillcolor="window">
            <v:imagedata r:id="rId71" o:title=""/>
          </v:shape>
          <o:OLEObject Type="Embed" ProgID="Equation.3" ShapeID="_x0000_i1057" DrawAspect="Content" ObjectID="_1412767370" r:id="rId72"/>
        </w:object>
      </w:r>
      <w:r w:rsidRPr="004F31E4">
        <w:rPr>
          <w:szCs w:val="24"/>
        </w:rPr>
        <w:t>кількість комплексних множень зменшується в 372 рази).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t xml:space="preserve">Крім </w:t>
      </w:r>
      <w:proofErr w:type="spellStart"/>
      <w:r w:rsidRPr="004F31E4">
        <w:rPr>
          <w:szCs w:val="24"/>
        </w:rPr>
        <w:t>ноpмуючого</w:t>
      </w:r>
      <w:proofErr w:type="spellEnd"/>
      <w:r w:rsidRPr="004F31E4">
        <w:rPr>
          <w:szCs w:val="24"/>
        </w:rPr>
        <w:t xml:space="preserve"> постійного множника </w:t>
      </w:r>
      <w:r w:rsidRPr="004F31E4">
        <w:rPr>
          <w:position w:val="-6"/>
          <w:szCs w:val="24"/>
        </w:rPr>
        <w:object w:dxaOrig="380" w:dyaOrig="260">
          <v:shape id="_x0000_i1058" type="#_x0000_t75" style="width:18.75pt;height:12.75pt" o:ole="" fillcolor="window">
            <v:imagedata r:id="rId73" o:title=""/>
          </v:shape>
          <o:OLEObject Type="Embed" ProgID="Equation.3" ShapeID="_x0000_i1058" DrawAspect="Content" ObjectID="_1412767371" r:id="rId74"/>
        </w:object>
      </w:r>
      <w:r w:rsidRPr="004F31E4">
        <w:rPr>
          <w:szCs w:val="24"/>
        </w:rPr>
        <w:t xml:space="preserve">, в оберненому ДПФ є комплексно-спряжені </w:t>
      </w:r>
      <w:proofErr w:type="spellStart"/>
      <w:r w:rsidRPr="004F31E4">
        <w:rPr>
          <w:szCs w:val="24"/>
        </w:rPr>
        <w:t>повертаючі</w:t>
      </w:r>
      <w:proofErr w:type="spellEnd"/>
      <w:r w:rsidRPr="004F31E4">
        <w:rPr>
          <w:szCs w:val="24"/>
        </w:rPr>
        <w:t xml:space="preserve"> множники</w:t>
      </w:r>
      <w:r w:rsidRPr="004F31E4">
        <w:rPr>
          <w:position w:val="-10"/>
          <w:szCs w:val="24"/>
        </w:rPr>
        <w:object w:dxaOrig="1560" w:dyaOrig="380">
          <v:shape id="_x0000_i1059" type="#_x0000_t75" style="width:78pt;height:18.75pt" o:ole="" fillcolor="window">
            <v:imagedata r:id="rId75" o:title=""/>
          </v:shape>
          <o:OLEObject Type="Embed" ProgID="Equation.3" ShapeID="_x0000_i1059" DrawAspect="Content" ObjectID="_1412767372" r:id="rId76"/>
        </w:object>
      </w:r>
      <w:r w:rsidRPr="004F31E4">
        <w:rPr>
          <w:szCs w:val="24"/>
        </w:rPr>
        <w:t xml:space="preserve">. Для розробки алгоритму швидкого оберненого ДПФ використовуємо рівність </w:t>
      </w:r>
      <w:r w:rsidRPr="00D77AB2">
        <w:rPr>
          <w:position w:val="-12"/>
          <w:szCs w:val="24"/>
        </w:rPr>
        <w:object w:dxaOrig="2060" w:dyaOrig="380">
          <v:shape id="_x0000_i1060" type="#_x0000_t75" style="width:102.75pt;height:18.75pt" o:ole="" fillcolor="window">
            <v:imagedata r:id="rId77" o:title=""/>
          </v:shape>
          <o:OLEObject Type="Embed" ProgID="Equation.3" ShapeID="_x0000_i1060" DrawAspect="Content" ObjectID="_1412767373" r:id="rId78"/>
        </w:object>
      </w:r>
      <w:r w:rsidRPr="004F31E4">
        <w:rPr>
          <w:szCs w:val="24"/>
        </w:rPr>
        <w:t xml:space="preserve"> = </w:t>
      </w:r>
      <w:r w:rsidRPr="00D77AB2">
        <w:rPr>
          <w:position w:val="-12"/>
          <w:szCs w:val="24"/>
        </w:rPr>
        <w:object w:dxaOrig="2299" w:dyaOrig="360">
          <v:shape id="_x0000_i1061" type="#_x0000_t75" style="width:114.75pt;height:18pt" o:ole="" fillcolor="window">
            <v:imagedata r:id="rId79" o:title=""/>
          </v:shape>
          <o:OLEObject Type="Embed" ProgID="Equation.3" ShapeID="_x0000_i1061" DrawAspect="Content" ObjectID="_1412767374" r:id="rId80"/>
        </w:object>
      </w:r>
      <w:r w:rsidRPr="004F31E4">
        <w:rPr>
          <w:szCs w:val="24"/>
        </w:rPr>
        <w:t xml:space="preserve">, що отримується з (2) в результаті операції комплексного спряження. Інакше кажучи, для обчислення оберненого ДПФ послідовності </w:t>
      </w:r>
      <w:r w:rsidRPr="004F31E4">
        <w:rPr>
          <w:position w:val="-10"/>
          <w:szCs w:val="24"/>
        </w:rPr>
        <w:object w:dxaOrig="499" w:dyaOrig="300">
          <v:shape id="_x0000_i1062" type="#_x0000_t75" style="width:24.75pt;height:15pt" o:ole="" fillcolor="window">
            <v:imagedata r:id="rId81" o:title=""/>
          </v:shape>
          <o:OLEObject Type="Embed" ProgID="Equation.3" ShapeID="_x0000_i1062" DrawAspect="Content" ObjectID="_1412767375" r:id="rId82"/>
        </w:object>
      </w:r>
      <w:r w:rsidRPr="004F31E4">
        <w:rPr>
          <w:szCs w:val="24"/>
        </w:rPr>
        <w:t xml:space="preserve"> за допомогою алгоритму прямого ШПФ достатньо: знайти комплексно спряжену послідовність </w:t>
      </w:r>
      <w:r w:rsidRPr="004F31E4">
        <w:rPr>
          <w:position w:val="-10"/>
          <w:szCs w:val="24"/>
        </w:rPr>
        <w:object w:dxaOrig="660" w:dyaOrig="300">
          <v:shape id="_x0000_i1063" type="#_x0000_t75" style="width:33pt;height:15pt" o:ole="" fillcolor="window">
            <v:imagedata r:id="rId83" o:title=""/>
          </v:shape>
          <o:OLEObject Type="Embed" ProgID="Equation.3" ShapeID="_x0000_i1063" DrawAspect="Content" ObjectID="_1412767376" r:id="rId84"/>
        </w:object>
      </w:r>
      <w:r w:rsidRPr="004F31E4">
        <w:rPr>
          <w:szCs w:val="24"/>
        </w:rPr>
        <w:t xml:space="preserve">; обчислити її пряме ДПФ - </w:t>
      </w:r>
      <w:r w:rsidRPr="004F31E4">
        <w:rPr>
          <w:position w:val="-10"/>
          <w:szCs w:val="24"/>
        </w:rPr>
        <w:object w:dxaOrig="560" w:dyaOrig="320">
          <v:shape id="_x0000_i1064" type="#_x0000_t75" style="width:27.75pt;height:15.75pt" o:ole="" fillcolor="window">
            <v:imagedata r:id="rId85" o:title=""/>
          </v:shape>
          <o:OLEObject Type="Embed" ProgID="Equation.3" ShapeID="_x0000_i1064" DrawAspect="Content" ObjectID="_1412767377" r:id="rId86"/>
        </w:object>
      </w:r>
      <w:r w:rsidRPr="004F31E4">
        <w:rPr>
          <w:szCs w:val="24"/>
        </w:rPr>
        <w:t xml:space="preserve">; виконати операції комплексного спряження і множення на нормуючий множник отриманої послідовності: </w:t>
      </w:r>
      <w:r w:rsidRPr="004F31E4">
        <w:rPr>
          <w:position w:val="-10"/>
          <w:szCs w:val="24"/>
        </w:rPr>
        <w:object w:dxaOrig="1680" w:dyaOrig="320">
          <v:shape id="_x0000_i1065" type="#_x0000_t75" style="width:84pt;height:15.75pt" o:ole="" fillcolor="window">
            <v:imagedata r:id="rId87" o:title=""/>
          </v:shape>
          <o:OLEObject Type="Embed" ProgID="Equation.3" ShapeID="_x0000_i1065" DrawAspect="Content" ObjectID="_1412767378" r:id="rId88"/>
        </w:object>
      </w:r>
      <w:r w:rsidRPr="004F31E4">
        <w:rPr>
          <w:szCs w:val="24"/>
        </w:rPr>
        <w:t>* .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b/>
          <w:szCs w:val="24"/>
          <w:u w:val="single"/>
        </w:rPr>
        <w:lastRenderedPageBreak/>
        <w:t>Спектральний аналіз неперіодичних сигналів</w:t>
      </w:r>
      <w:r w:rsidRPr="004F31E4">
        <w:rPr>
          <w:szCs w:val="24"/>
        </w:rPr>
        <w:t xml:space="preserve">. Для неперіодичного сигналу </w:t>
      </w:r>
      <w:r w:rsidRPr="004F31E4">
        <w:rPr>
          <w:position w:val="-10"/>
          <w:szCs w:val="24"/>
        </w:rPr>
        <w:object w:dxaOrig="540" w:dyaOrig="320">
          <v:shape id="_x0000_i1066" type="#_x0000_t75" style="width:27pt;height:15.75pt" o:ole="" fillcolor="window">
            <v:imagedata r:id="rId89" o:title=""/>
          </v:shape>
          <o:OLEObject Type="Embed" ProgID="Equation.3" ShapeID="_x0000_i1066" DrawAspect="Content" ObjectID="_1412767379" r:id="rId90"/>
        </w:object>
      </w:r>
      <w:r w:rsidRPr="004F31E4">
        <w:rPr>
          <w:szCs w:val="24"/>
        </w:rPr>
        <w:t xml:space="preserve"> спектральне представлення описується парою інтегральних перетворень</w:t>
      </w:r>
    </w:p>
    <w:p w:rsidR="00D77AB2" w:rsidRPr="004F31E4" w:rsidRDefault="00D77AB2" w:rsidP="00D77AB2">
      <w:pPr>
        <w:tabs>
          <w:tab w:val="center" w:pos="4961"/>
          <w:tab w:val="right" w:pos="9922"/>
        </w:tabs>
        <w:jc w:val="both"/>
        <w:rPr>
          <w:szCs w:val="24"/>
        </w:rPr>
      </w:pPr>
      <w:r w:rsidRPr="004F31E4">
        <w:rPr>
          <w:szCs w:val="24"/>
        </w:rPr>
        <w:tab/>
      </w:r>
      <w:r w:rsidRPr="004F31E4">
        <w:rPr>
          <w:position w:val="-34"/>
          <w:szCs w:val="24"/>
        </w:rPr>
        <w:object w:dxaOrig="3700" w:dyaOrig="780">
          <v:shape id="_x0000_i1067" type="#_x0000_t75" style="width:185.25pt;height:39pt" o:ole="" fillcolor="window">
            <v:imagedata r:id="rId91" o:title=""/>
          </v:shape>
          <o:OLEObject Type="Embed" ProgID="Equation.3" ShapeID="_x0000_i1067" DrawAspect="Content" ObjectID="_1412767380" r:id="rId92"/>
        </w:object>
      </w:r>
      <w:r w:rsidRPr="004F31E4">
        <w:rPr>
          <w:szCs w:val="24"/>
        </w:rPr>
        <w:t>,                (пряме),</w:t>
      </w:r>
      <w:r w:rsidRPr="004F31E4">
        <w:rPr>
          <w:szCs w:val="24"/>
        </w:rPr>
        <w:tab/>
        <w:t xml:space="preserve">(4) </w:t>
      </w:r>
    </w:p>
    <w:p w:rsidR="00D77AB2" w:rsidRPr="004F31E4" w:rsidRDefault="00D77AB2" w:rsidP="00D77AB2">
      <w:pPr>
        <w:tabs>
          <w:tab w:val="center" w:pos="4961"/>
          <w:tab w:val="right" w:pos="9922"/>
        </w:tabs>
        <w:jc w:val="both"/>
        <w:rPr>
          <w:szCs w:val="24"/>
        </w:rPr>
      </w:pPr>
      <w:r w:rsidRPr="004F31E4">
        <w:rPr>
          <w:szCs w:val="24"/>
        </w:rPr>
        <w:tab/>
      </w:r>
      <w:r w:rsidRPr="004F31E4">
        <w:rPr>
          <w:position w:val="-34"/>
          <w:szCs w:val="24"/>
        </w:rPr>
        <w:object w:dxaOrig="4580" w:dyaOrig="780">
          <v:shape id="_x0000_i1068" type="#_x0000_t75" style="width:228.75pt;height:39pt" o:ole="" fillcolor="window">
            <v:imagedata r:id="rId93" o:title=""/>
          </v:shape>
          <o:OLEObject Type="Embed" ProgID="Equation.3" ShapeID="_x0000_i1068" DrawAspect="Content" ObjectID="_1412767381" r:id="rId94"/>
        </w:object>
      </w:r>
      <w:r w:rsidRPr="004F31E4">
        <w:rPr>
          <w:szCs w:val="24"/>
        </w:rPr>
        <w:t>.   (обернене).</w:t>
      </w:r>
      <w:r w:rsidRPr="004F31E4">
        <w:rPr>
          <w:szCs w:val="24"/>
        </w:rPr>
        <w:tab/>
        <w:t xml:space="preserve">(5) 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t xml:space="preserve">При цьому має місце рівність </w:t>
      </w:r>
      <w:proofErr w:type="spellStart"/>
      <w:r w:rsidRPr="004F31E4">
        <w:rPr>
          <w:szCs w:val="24"/>
        </w:rPr>
        <w:t>Парсеваля</w:t>
      </w:r>
      <w:proofErr w:type="spellEnd"/>
      <w:r w:rsidRPr="004F31E4">
        <w:rPr>
          <w:szCs w:val="24"/>
        </w:rPr>
        <w:t xml:space="preserve"> :</w:t>
      </w:r>
    </w:p>
    <w:p w:rsidR="00D77AB2" w:rsidRPr="004F31E4" w:rsidRDefault="00D77AB2" w:rsidP="00D77AB2">
      <w:pPr>
        <w:tabs>
          <w:tab w:val="center" w:pos="4961"/>
          <w:tab w:val="right" w:pos="9922"/>
        </w:tabs>
        <w:jc w:val="both"/>
        <w:rPr>
          <w:szCs w:val="24"/>
        </w:rPr>
      </w:pPr>
      <w:r w:rsidRPr="004F31E4">
        <w:rPr>
          <w:szCs w:val="24"/>
        </w:rPr>
        <w:tab/>
      </w:r>
      <w:r w:rsidRPr="004F31E4">
        <w:rPr>
          <w:position w:val="-34"/>
          <w:szCs w:val="24"/>
        </w:rPr>
        <w:object w:dxaOrig="3379" w:dyaOrig="780">
          <v:shape id="_x0000_i1069" type="#_x0000_t75" style="width:168.75pt;height:39pt" o:ole="" fillcolor="window">
            <v:imagedata r:id="rId95" o:title=""/>
          </v:shape>
          <o:OLEObject Type="Embed" ProgID="Equation.3" ShapeID="_x0000_i1069" DrawAspect="Content" ObjectID="_1412767382" r:id="rId96"/>
        </w:object>
      </w:r>
      <w:r w:rsidRPr="004F31E4">
        <w:rPr>
          <w:szCs w:val="24"/>
        </w:rPr>
        <w:t>.</w:t>
      </w:r>
      <w:r w:rsidRPr="004F31E4">
        <w:rPr>
          <w:szCs w:val="24"/>
        </w:rPr>
        <w:tab/>
        <w:t xml:space="preserve">(6) 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t xml:space="preserve">Нехай </w:t>
      </w:r>
      <w:r w:rsidRPr="004F31E4">
        <w:rPr>
          <w:position w:val="-10"/>
          <w:szCs w:val="24"/>
        </w:rPr>
        <w:object w:dxaOrig="880" w:dyaOrig="320">
          <v:shape id="_x0000_i1070" type="#_x0000_t75" style="width:44.25pt;height:15.75pt" o:ole="" fillcolor="window">
            <v:imagedata r:id="rId97" o:title=""/>
          </v:shape>
          <o:OLEObject Type="Embed" ProgID="Equation.3" ShapeID="_x0000_i1070" DrawAspect="Content" ObjectID="_1412767383" r:id="rId98"/>
        </w:object>
      </w:r>
      <w:r w:rsidRPr="004F31E4">
        <w:rPr>
          <w:szCs w:val="24"/>
        </w:rPr>
        <w:t xml:space="preserve"> для </w:t>
      </w:r>
      <w:r w:rsidRPr="004F31E4">
        <w:rPr>
          <w:position w:val="-6"/>
          <w:szCs w:val="24"/>
        </w:rPr>
        <w:object w:dxaOrig="520" w:dyaOrig="260">
          <v:shape id="_x0000_i1071" type="#_x0000_t75" style="width:26.25pt;height:12.75pt" o:ole="" fillcolor="window">
            <v:imagedata r:id="rId99" o:title=""/>
          </v:shape>
          <o:OLEObject Type="Embed" ProgID="Equation.3" ShapeID="_x0000_i1071" DrawAspect="Content" ObjectID="_1412767384" r:id="rId100"/>
        </w:object>
      </w:r>
      <w:r w:rsidRPr="004F31E4">
        <w:rPr>
          <w:szCs w:val="24"/>
        </w:rPr>
        <w:t xml:space="preserve"> і </w:t>
      </w:r>
      <w:r w:rsidRPr="004F31E4">
        <w:rPr>
          <w:position w:val="-6"/>
          <w:szCs w:val="24"/>
        </w:rPr>
        <w:object w:dxaOrig="499" w:dyaOrig="260">
          <v:shape id="_x0000_i1072" type="#_x0000_t75" style="width:24.75pt;height:12.75pt" o:ole="" fillcolor="window">
            <v:imagedata r:id="rId101" o:title=""/>
          </v:shape>
          <o:OLEObject Type="Embed" ProgID="Equation.3" ShapeID="_x0000_i1072" DrawAspect="Content" ObjectID="_1412767385" r:id="rId102"/>
        </w:object>
      </w:r>
      <w:r w:rsidRPr="004F31E4">
        <w:rPr>
          <w:szCs w:val="24"/>
        </w:rPr>
        <w:t xml:space="preserve"> </w:t>
      </w:r>
      <w:proofErr w:type="spellStart"/>
      <w:r w:rsidRPr="004F31E4">
        <w:rPr>
          <w:szCs w:val="24"/>
        </w:rPr>
        <w:t>і</w:t>
      </w:r>
      <w:proofErr w:type="spellEnd"/>
      <w:r w:rsidRPr="004F31E4">
        <w:rPr>
          <w:szCs w:val="24"/>
        </w:rPr>
        <w:t xml:space="preserve"> одночасно </w:t>
      </w:r>
      <w:r w:rsidRPr="004F31E4">
        <w:rPr>
          <w:position w:val="-10"/>
          <w:szCs w:val="24"/>
        </w:rPr>
        <w:object w:dxaOrig="999" w:dyaOrig="320">
          <v:shape id="_x0000_i1073" type="#_x0000_t75" style="width:50.25pt;height:15.75pt" o:ole="" fillcolor="window">
            <v:imagedata r:id="rId103" o:title=""/>
          </v:shape>
          <o:OLEObject Type="Embed" ProgID="Equation.3" ShapeID="_x0000_i1073" DrawAspect="Content" ObjectID="_1412767386" r:id="rId104"/>
        </w:object>
      </w:r>
      <w:r w:rsidRPr="004F31E4">
        <w:rPr>
          <w:szCs w:val="24"/>
        </w:rPr>
        <w:t xml:space="preserve"> для </w:t>
      </w:r>
      <w:r w:rsidRPr="004F31E4">
        <w:rPr>
          <w:position w:val="-10"/>
          <w:szCs w:val="24"/>
        </w:rPr>
        <w:object w:dxaOrig="680" w:dyaOrig="320">
          <v:shape id="_x0000_i1074" type="#_x0000_t75" style="width:33.75pt;height:15.75pt" o:ole="" fillcolor="window">
            <v:imagedata r:id="rId105" o:title=""/>
          </v:shape>
          <o:OLEObject Type="Embed" ProgID="Equation.3" ShapeID="_x0000_i1074" DrawAspect="Content" ObjectID="_1412767387" r:id="rId106"/>
        </w:object>
      </w:r>
      <w:r w:rsidRPr="004F31E4">
        <w:rPr>
          <w:szCs w:val="24"/>
        </w:rPr>
        <w:t xml:space="preserve">. Покладемо </w:t>
      </w:r>
      <w:r w:rsidRPr="004F31E4">
        <w:rPr>
          <w:position w:val="-10"/>
          <w:szCs w:val="24"/>
        </w:rPr>
        <w:object w:dxaOrig="1300" w:dyaOrig="320">
          <v:shape id="_x0000_i1075" type="#_x0000_t75" style="width:65.25pt;height:15.75pt" o:ole="" fillcolor="window">
            <v:imagedata r:id="rId107" o:title=""/>
          </v:shape>
          <o:OLEObject Type="Embed" ProgID="Equation.3" ShapeID="_x0000_i1075" DrawAspect="Content" ObjectID="_1412767388" r:id="rId108"/>
        </w:object>
      </w:r>
      <w:r w:rsidRPr="004F31E4">
        <w:rPr>
          <w:szCs w:val="24"/>
        </w:rPr>
        <w:t xml:space="preserve">, </w:t>
      </w:r>
      <w:r w:rsidRPr="004F31E4">
        <w:rPr>
          <w:position w:val="-6"/>
          <w:szCs w:val="24"/>
        </w:rPr>
        <w:object w:dxaOrig="1020" w:dyaOrig="260">
          <v:shape id="_x0000_i1076" type="#_x0000_t75" style="width:51pt;height:12.75pt" o:ole="" fillcolor="window">
            <v:imagedata r:id="rId109" o:title=""/>
          </v:shape>
          <o:OLEObject Type="Embed" ProgID="Equation.3" ShapeID="_x0000_i1076" DrawAspect="Content" ObjectID="_1412767389" r:id="rId110"/>
        </w:object>
      </w:r>
      <w:r w:rsidRPr="004F31E4">
        <w:rPr>
          <w:szCs w:val="24"/>
        </w:rPr>
        <w:t xml:space="preserve">, </w:t>
      </w:r>
      <w:r w:rsidRPr="004F31E4">
        <w:rPr>
          <w:position w:val="-6"/>
          <w:szCs w:val="24"/>
        </w:rPr>
        <w:object w:dxaOrig="1280" w:dyaOrig="260">
          <v:shape id="_x0000_i1077" type="#_x0000_t75" style="width:63.75pt;height:12.75pt" o:ole="" fillcolor="window">
            <v:imagedata r:id="rId111" o:title=""/>
          </v:shape>
          <o:OLEObject Type="Embed" ProgID="Equation.3" ShapeID="_x0000_i1077" DrawAspect="Content" ObjectID="_1412767390" r:id="rId112"/>
        </w:object>
      </w:r>
      <w:r w:rsidRPr="004F31E4">
        <w:rPr>
          <w:szCs w:val="24"/>
        </w:rPr>
        <w:t xml:space="preserve">. Тоді для наближеного обчислення </w:t>
      </w:r>
      <w:r w:rsidRPr="004F31E4">
        <w:rPr>
          <w:position w:val="-10"/>
          <w:szCs w:val="24"/>
        </w:rPr>
        <w:object w:dxaOrig="680" w:dyaOrig="320">
          <v:shape id="_x0000_i1078" type="#_x0000_t75" style="width:33.75pt;height:15.75pt" o:ole="" fillcolor="window">
            <v:imagedata r:id="rId113" o:title=""/>
          </v:shape>
          <o:OLEObject Type="Embed" ProgID="Equation.3" ShapeID="_x0000_i1078" DrawAspect="Content" ObjectID="_1412767391" r:id="rId114"/>
        </w:object>
      </w:r>
      <w:r w:rsidRPr="004F31E4">
        <w:rPr>
          <w:szCs w:val="24"/>
        </w:rPr>
        <w:t xml:space="preserve"> з виразу (4), використовуючи формулу чисельного інтегрування прямокутників, отримуємо вираз (7)</w:t>
      </w:r>
    </w:p>
    <w:p w:rsidR="00D77AB2" w:rsidRPr="004F31E4" w:rsidRDefault="00D77AB2" w:rsidP="00D77AB2">
      <w:pPr>
        <w:tabs>
          <w:tab w:val="center" w:pos="4961"/>
          <w:tab w:val="right" w:pos="9922"/>
        </w:tabs>
        <w:jc w:val="both"/>
        <w:rPr>
          <w:szCs w:val="24"/>
        </w:rPr>
      </w:pPr>
      <w:r w:rsidRPr="004F31E4">
        <w:rPr>
          <w:szCs w:val="24"/>
        </w:rPr>
        <w:tab/>
      </w:r>
      <w:r w:rsidRPr="004F31E4">
        <w:rPr>
          <w:position w:val="-30"/>
          <w:szCs w:val="24"/>
        </w:rPr>
        <w:object w:dxaOrig="2960" w:dyaOrig="720">
          <v:shape id="_x0000_i1079" type="#_x0000_t75" style="width:147.75pt;height:36pt" o:ole="" fillcolor="window">
            <v:imagedata r:id="rId115" o:title=""/>
          </v:shape>
          <o:OLEObject Type="Embed" ProgID="Equation.3" ShapeID="_x0000_i1079" DrawAspect="Content" ObjectID="_1412767392" r:id="rId116"/>
        </w:object>
      </w:r>
      <w:r w:rsidRPr="004F31E4">
        <w:rPr>
          <w:szCs w:val="24"/>
        </w:rPr>
        <w:t xml:space="preserve">,    </w:t>
      </w:r>
      <w:r w:rsidRPr="004F31E4">
        <w:rPr>
          <w:position w:val="-10"/>
          <w:szCs w:val="24"/>
        </w:rPr>
        <w:object w:dxaOrig="3100" w:dyaOrig="320">
          <v:shape id="_x0000_i1080" type="#_x0000_t75" style="width:155.25pt;height:15.75pt" o:ole="" fillcolor="window">
            <v:imagedata r:id="rId117" o:title=""/>
          </v:shape>
          <o:OLEObject Type="Embed" ProgID="Equation.3" ShapeID="_x0000_i1080" DrawAspect="Content" ObjectID="_1412767393" r:id="rId118"/>
        </w:object>
      </w:r>
      <w:r w:rsidRPr="004F31E4">
        <w:rPr>
          <w:szCs w:val="24"/>
        </w:rPr>
        <w:t>.</w:t>
      </w:r>
      <w:r w:rsidRPr="004F31E4">
        <w:rPr>
          <w:szCs w:val="24"/>
        </w:rPr>
        <w:tab/>
        <w:t xml:space="preserve">(7) 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t xml:space="preserve">Таким чином, для обчислення спектру неперіодичного сигналу </w:t>
      </w:r>
      <w:r w:rsidRPr="004F31E4">
        <w:rPr>
          <w:position w:val="-10"/>
          <w:szCs w:val="24"/>
        </w:rPr>
        <w:object w:dxaOrig="540" w:dyaOrig="320">
          <v:shape id="_x0000_i1081" type="#_x0000_t75" style="width:27pt;height:15.75pt" o:ole="" fillcolor="window">
            <v:imagedata r:id="rId119" o:title=""/>
          </v:shape>
          <o:OLEObject Type="Embed" ProgID="Equation.3" ShapeID="_x0000_i1081" DrawAspect="Content" ObjectID="_1412767394" r:id="rId120"/>
        </w:object>
      </w:r>
      <w:r w:rsidRPr="004F31E4">
        <w:rPr>
          <w:szCs w:val="24"/>
        </w:rPr>
        <w:t xml:space="preserve"> (з кроком </w:t>
      </w:r>
      <w:r w:rsidRPr="004F31E4">
        <w:rPr>
          <w:position w:val="-6"/>
          <w:szCs w:val="24"/>
        </w:rPr>
        <w:object w:dxaOrig="1020" w:dyaOrig="260">
          <v:shape id="_x0000_i1082" type="#_x0000_t75" style="width:51pt;height:12.75pt" o:ole="" fillcolor="window">
            <v:imagedata r:id="rId121" o:title=""/>
          </v:shape>
          <o:OLEObject Type="Embed" ProgID="Equation.3" ShapeID="_x0000_i1082" DrawAspect="Content" ObjectID="_1412767395" r:id="rId122"/>
        </w:object>
      </w:r>
      <w:r w:rsidRPr="004F31E4">
        <w:rPr>
          <w:szCs w:val="24"/>
        </w:rPr>
        <w:t xml:space="preserve"> у смузі (</w:t>
      </w:r>
      <w:r w:rsidRPr="004F31E4">
        <w:rPr>
          <w:position w:val="-8"/>
          <w:szCs w:val="24"/>
        </w:rPr>
        <w:object w:dxaOrig="960" w:dyaOrig="279">
          <v:shape id="_x0000_i1083" type="#_x0000_t75" style="width:48pt;height:14.25pt" o:ole="" fillcolor="window">
            <v:imagedata r:id="rId123" o:title=""/>
          </v:shape>
          <o:OLEObject Type="Embed" ProgID="Equation.3" ShapeID="_x0000_i1083" DrawAspect="Content" ObjectID="_1412767396" r:id="rId124"/>
        </w:object>
      </w:r>
      <w:r w:rsidRPr="004F31E4">
        <w:rPr>
          <w:szCs w:val="24"/>
        </w:rPr>
        <w:t xml:space="preserve">)) можна використати формулу ДПФ і, як наслідок, алгоритм ШПФ. Для підвищення роздільної здатності (зменшення </w:t>
      </w:r>
      <w:r w:rsidRPr="004F31E4">
        <w:rPr>
          <w:position w:val="-6"/>
          <w:szCs w:val="24"/>
        </w:rPr>
        <w:object w:dxaOrig="380" w:dyaOrig="260">
          <v:shape id="_x0000_i1084" type="#_x0000_t75" style="width:18.75pt;height:12.75pt" o:ole="" fillcolor="window">
            <v:imagedata r:id="rId125" o:title=""/>
          </v:shape>
          <o:OLEObject Type="Embed" ProgID="Equation.3" ShapeID="_x0000_i1084" DrawAspect="Content" ObjectID="_1412767397" r:id="rId126"/>
        </w:object>
      </w:r>
      <w:r w:rsidRPr="004F31E4">
        <w:rPr>
          <w:szCs w:val="24"/>
        </w:rPr>
        <w:t xml:space="preserve"> в </w:t>
      </w:r>
      <w:r w:rsidRPr="004F31E4">
        <w:rPr>
          <w:position w:val="-10"/>
          <w:szCs w:val="24"/>
        </w:rPr>
        <w:object w:dxaOrig="200" w:dyaOrig="240">
          <v:shape id="_x0000_i1085" type="#_x0000_t75" style="width:9.75pt;height:12pt" o:ole="" fillcolor="window">
            <v:imagedata r:id="rId127" o:title=""/>
          </v:shape>
          <o:OLEObject Type="Embed" ProgID="Equation.3" ShapeID="_x0000_i1085" DrawAspect="Content" ObjectID="_1412767398" r:id="rId128"/>
        </w:object>
      </w:r>
      <w:r w:rsidRPr="004F31E4">
        <w:rPr>
          <w:szCs w:val="24"/>
        </w:rPr>
        <w:t xml:space="preserve"> раз) потрібно фактично чи формально (для фінітних сигналів, що рівні нулю при </w:t>
      </w:r>
      <w:r w:rsidRPr="004F31E4">
        <w:rPr>
          <w:position w:val="-6"/>
          <w:szCs w:val="24"/>
        </w:rPr>
        <w:object w:dxaOrig="520" w:dyaOrig="260">
          <v:shape id="_x0000_i1086" type="#_x0000_t75" style="width:26.25pt;height:12.75pt" o:ole="" fillcolor="window">
            <v:imagedata r:id="rId129" o:title=""/>
          </v:shape>
          <o:OLEObject Type="Embed" ProgID="Equation.3" ShapeID="_x0000_i1086" DrawAspect="Content" ObjectID="_1412767399" r:id="rId130"/>
        </w:object>
      </w:r>
      <w:r w:rsidRPr="004F31E4">
        <w:rPr>
          <w:szCs w:val="24"/>
        </w:rPr>
        <w:t xml:space="preserve">) збільшити </w:t>
      </w:r>
      <w:r w:rsidRPr="004F31E4">
        <w:rPr>
          <w:position w:val="-4"/>
          <w:szCs w:val="24"/>
        </w:rPr>
        <w:object w:dxaOrig="220" w:dyaOrig="260">
          <v:shape id="_x0000_i1087" type="#_x0000_t75" style="width:11.25pt;height:12.75pt" o:ole="" fillcolor="window">
            <v:imagedata r:id="rId131" o:title=""/>
          </v:shape>
          <o:OLEObject Type="Embed" ProgID="Equation.3" ShapeID="_x0000_i1087" DrawAspect="Content" ObjectID="_1412767400" r:id="rId132"/>
        </w:object>
      </w:r>
      <w:r w:rsidRPr="004F31E4">
        <w:rPr>
          <w:szCs w:val="24"/>
        </w:rPr>
        <w:t xml:space="preserve"> (в </w:t>
      </w:r>
      <w:r w:rsidRPr="004F31E4">
        <w:rPr>
          <w:position w:val="-10"/>
          <w:szCs w:val="24"/>
        </w:rPr>
        <w:object w:dxaOrig="200" w:dyaOrig="240">
          <v:shape id="_x0000_i1088" type="#_x0000_t75" style="width:9.75pt;height:12pt" o:ole="" fillcolor="window">
            <v:imagedata r:id="rId133" o:title=""/>
          </v:shape>
          <o:OLEObject Type="Embed" ProgID="Equation.3" ShapeID="_x0000_i1088" DrawAspect="Content" ObjectID="_1412767401" r:id="rId134"/>
        </w:object>
      </w:r>
      <w:r w:rsidRPr="004F31E4">
        <w:rPr>
          <w:szCs w:val="24"/>
        </w:rPr>
        <w:t xml:space="preserve"> раз), доповнивши послідовність </w:t>
      </w:r>
      <w:r w:rsidRPr="004F31E4">
        <w:rPr>
          <w:position w:val="-10"/>
          <w:szCs w:val="24"/>
        </w:rPr>
        <w:object w:dxaOrig="1440" w:dyaOrig="320">
          <v:shape id="_x0000_i1089" type="#_x0000_t75" style="width:1in;height:15.75pt" o:ole="" fillcolor="window">
            <v:imagedata r:id="rId135" o:title=""/>
          </v:shape>
          <o:OLEObject Type="Embed" ProgID="Equation.3" ShapeID="_x0000_i1089" DrawAspect="Content" ObjectID="_1412767402" r:id="rId136"/>
        </w:object>
      </w:r>
      <w:r w:rsidRPr="004F31E4">
        <w:rPr>
          <w:szCs w:val="24"/>
        </w:rPr>
        <w:t xml:space="preserve"> нульовими відліками: </w:t>
      </w:r>
      <w:r w:rsidRPr="004F31E4">
        <w:rPr>
          <w:position w:val="-10"/>
          <w:szCs w:val="24"/>
        </w:rPr>
        <w:object w:dxaOrig="1440" w:dyaOrig="320">
          <v:shape id="_x0000_i1090" type="#_x0000_t75" style="width:1in;height:15.75pt" o:ole="" fillcolor="window">
            <v:imagedata r:id="rId137" o:title=""/>
          </v:shape>
          <o:OLEObject Type="Embed" ProgID="Equation.3" ShapeID="_x0000_i1090" DrawAspect="Content" ObjectID="_1412767403" r:id="rId138"/>
        </w:object>
      </w:r>
      <w:r w:rsidRPr="004F31E4">
        <w:rPr>
          <w:szCs w:val="24"/>
        </w:rPr>
        <w:t xml:space="preserve"> при </w:t>
      </w:r>
      <w:r w:rsidRPr="004F31E4">
        <w:rPr>
          <w:position w:val="-8"/>
          <w:szCs w:val="24"/>
        </w:rPr>
        <w:object w:dxaOrig="1400" w:dyaOrig="279">
          <v:shape id="_x0000_i1091" type="#_x0000_t75" style="width:69.75pt;height:14.25pt" o:ole="" fillcolor="window">
            <v:imagedata r:id="rId139" o:title=""/>
          </v:shape>
          <o:OLEObject Type="Embed" ProgID="Equation.3" ShapeID="_x0000_i1091" DrawAspect="Content" ObjectID="_1412767404" r:id="rId140"/>
        </w:object>
      </w:r>
      <w:r w:rsidRPr="004F31E4">
        <w:rPr>
          <w:szCs w:val="24"/>
        </w:rPr>
        <w:t xml:space="preserve"> і </w:t>
      </w:r>
      <w:r w:rsidRPr="004F31E4">
        <w:rPr>
          <w:position w:val="-10"/>
          <w:szCs w:val="24"/>
        </w:rPr>
        <w:object w:dxaOrig="780" w:dyaOrig="300">
          <v:shape id="_x0000_i1092" type="#_x0000_t75" style="width:39pt;height:15pt" o:ole="" fillcolor="window">
            <v:imagedata r:id="rId141" o:title=""/>
          </v:shape>
          <o:OLEObject Type="Embed" ProgID="Equation.3" ShapeID="_x0000_i1092" DrawAspect="Content" ObjectID="_1412767405" r:id="rId142"/>
        </w:object>
      </w:r>
      <w:r w:rsidRPr="004F31E4">
        <w:rPr>
          <w:szCs w:val="24"/>
        </w:rPr>
        <w:t xml:space="preserve"> при </w:t>
      </w:r>
      <w:r w:rsidRPr="004F31E4">
        <w:rPr>
          <w:position w:val="-10"/>
          <w:szCs w:val="24"/>
        </w:rPr>
        <w:object w:dxaOrig="1780" w:dyaOrig="300">
          <v:shape id="_x0000_i1093" type="#_x0000_t75" style="width:89.25pt;height:15pt" o:ole="" fillcolor="window">
            <v:imagedata r:id="rId143" o:title=""/>
          </v:shape>
          <o:OLEObject Type="Embed" ProgID="Equation.3" ShapeID="_x0000_i1093" DrawAspect="Content" ObjectID="_1412767406" r:id="rId144"/>
        </w:object>
      </w:r>
      <w:r w:rsidRPr="004F31E4">
        <w:rPr>
          <w:szCs w:val="24"/>
        </w:rPr>
        <w:t xml:space="preserve">. Для розширення смуги аналізу в </w:t>
      </w:r>
      <w:r w:rsidRPr="004F31E4">
        <w:rPr>
          <w:position w:val="-4"/>
          <w:szCs w:val="24"/>
        </w:rPr>
        <w:object w:dxaOrig="220" w:dyaOrig="240">
          <v:shape id="_x0000_i1094" type="#_x0000_t75" style="width:11.25pt;height:12pt" o:ole="" fillcolor="window">
            <v:imagedata r:id="rId145" o:title=""/>
          </v:shape>
          <o:OLEObject Type="Embed" ProgID="Equation.3" ShapeID="_x0000_i1094" DrawAspect="Content" ObjectID="_1412767407" r:id="rId146"/>
        </w:object>
      </w:r>
      <w:r w:rsidRPr="004F31E4">
        <w:rPr>
          <w:szCs w:val="24"/>
        </w:rPr>
        <w:t xml:space="preserve"> раз зменшуємо </w:t>
      </w:r>
      <w:r w:rsidRPr="004F31E4">
        <w:rPr>
          <w:position w:val="-6"/>
          <w:szCs w:val="24"/>
        </w:rPr>
        <w:object w:dxaOrig="279" w:dyaOrig="260">
          <v:shape id="_x0000_i1095" type="#_x0000_t75" style="width:14.25pt;height:12.75pt" o:ole="" fillcolor="window">
            <v:imagedata r:id="rId147" o:title=""/>
          </v:shape>
          <o:OLEObject Type="Embed" ProgID="Equation.3" ShapeID="_x0000_i1095" DrawAspect="Content" ObjectID="_1412767408" r:id="rId148"/>
        </w:object>
      </w:r>
      <w:r w:rsidRPr="004F31E4">
        <w:rPr>
          <w:szCs w:val="24"/>
        </w:rPr>
        <w:t xml:space="preserve"> (збільшуємо в </w:t>
      </w:r>
      <w:r w:rsidRPr="004F31E4">
        <w:rPr>
          <w:position w:val="-4"/>
          <w:szCs w:val="24"/>
        </w:rPr>
        <w:object w:dxaOrig="220" w:dyaOrig="240">
          <v:shape id="_x0000_i1096" type="#_x0000_t75" style="width:11.25pt;height:12pt" o:ole="" fillcolor="window">
            <v:imagedata r:id="rId149" o:title=""/>
          </v:shape>
          <o:OLEObject Type="Embed" ProgID="Equation.3" ShapeID="_x0000_i1096" DrawAspect="Content" ObjectID="_1412767409" r:id="rId150"/>
        </w:object>
      </w:r>
      <w:r w:rsidRPr="004F31E4">
        <w:rPr>
          <w:szCs w:val="24"/>
        </w:rPr>
        <w:t xml:space="preserve"> раз </w:t>
      </w:r>
      <w:r w:rsidRPr="004F31E4">
        <w:rPr>
          <w:position w:val="-6"/>
          <w:szCs w:val="24"/>
        </w:rPr>
        <w:object w:dxaOrig="240" w:dyaOrig="260">
          <v:shape id="_x0000_i1097" type="#_x0000_t75" style="width:12pt;height:12.75pt" o:ole="" fillcolor="window">
            <v:imagedata r:id="rId151" o:title=""/>
          </v:shape>
          <o:OLEObject Type="Embed" ProgID="Equation.3" ShapeID="_x0000_i1097" DrawAspect="Content" ObjectID="_1412767410" r:id="rId152"/>
        </w:object>
      </w:r>
      <w:r w:rsidRPr="004F31E4">
        <w:rPr>
          <w:szCs w:val="24"/>
        </w:rPr>
        <w:t>).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b/>
          <w:szCs w:val="24"/>
          <w:u w:val="single"/>
        </w:rPr>
        <w:t>Спектральний аналіз періодичних сигналів</w:t>
      </w:r>
      <w:r w:rsidRPr="004F31E4">
        <w:rPr>
          <w:szCs w:val="24"/>
        </w:rPr>
        <w:t xml:space="preserve">. Нехай </w:t>
      </w:r>
      <w:r w:rsidRPr="004F31E4">
        <w:rPr>
          <w:position w:val="-10"/>
          <w:szCs w:val="24"/>
        </w:rPr>
        <w:object w:dxaOrig="540" w:dyaOrig="320">
          <v:shape id="_x0000_i1098" type="#_x0000_t75" style="width:27pt;height:15.75pt" o:ole="" fillcolor="window">
            <v:imagedata r:id="rId153" o:title=""/>
          </v:shape>
          <o:OLEObject Type="Embed" ProgID="Equation.3" ShapeID="_x0000_i1098" DrawAspect="Content" ObjectID="_1412767411" r:id="rId154"/>
        </w:object>
      </w:r>
      <w:r w:rsidRPr="004F31E4">
        <w:rPr>
          <w:szCs w:val="24"/>
        </w:rPr>
        <w:t xml:space="preserve">- періодичний сигнал з періодом </w:t>
      </w:r>
      <w:r w:rsidRPr="004F31E4">
        <w:rPr>
          <w:position w:val="-8"/>
          <w:szCs w:val="24"/>
        </w:rPr>
        <w:object w:dxaOrig="760" w:dyaOrig="279">
          <v:shape id="_x0000_i1099" type="#_x0000_t75" style="width:38.25pt;height:14.25pt" o:ole="" fillcolor="window">
            <v:imagedata r:id="rId155" o:title=""/>
          </v:shape>
          <o:OLEObject Type="Embed" ProgID="Equation.3" ShapeID="_x0000_i1099" DrawAspect="Content" ObjectID="_1412767412" r:id="rId156"/>
        </w:object>
      </w:r>
      <w:r w:rsidRPr="004F31E4">
        <w:rPr>
          <w:szCs w:val="24"/>
        </w:rPr>
        <w:t xml:space="preserve">, тобто для довільних </w:t>
      </w:r>
      <w:r w:rsidRPr="004F31E4">
        <w:rPr>
          <w:position w:val="-6"/>
          <w:szCs w:val="24"/>
        </w:rPr>
        <w:object w:dxaOrig="160" w:dyaOrig="240">
          <v:shape id="_x0000_i1100" type="#_x0000_t75" style="width:8.25pt;height:12pt" o:ole="" fillcolor="window">
            <v:imagedata r:id="rId157" o:title=""/>
          </v:shape>
          <o:OLEObject Type="Embed" ProgID="Equation.3" ShapeID="_x0000_i1100" DrawAspect="Content" ObjectID="_1412767413" r:id="rId158"/>
        </w:object>
      </w:r>
      <w:r w:rsidRPr="004F31E4">
        <w:rPr>
          <w:szCs w:val="24"/>
        </w:rPr>
        <w:t xml:space="preserve"> і </w:t>
      </w:r>
      <w:r w:rsidRPr="004F31E4">
        <w:rPr>
          <w:position w:val="-10"/>
          <w:szCs w:val="24"/>
        </w:rPr>
        <w:object w:dxaOrig="180" w:dyaOrig="260">
          <v:shape id="_x0000_i1101" type="#_x0000_t75" style="width:9pt;height:12.75pt" o:ole="" fillcolor="window">
            <v:imagedata r:id="rId159" o:title=""/>
          </v:shape>
          <o:OLEObject Type="Embed" ProgID="Equation.3" ShapeID="_x0000_i1101" DrawAspect="Content" ObjectID="_1412767414" r:id="rId160"/>
        </w:object>
      </w:r>
      <w:r w:rsidRPr="004F31E4">
        <w:rPr>
          <w:szCs w:val="24"/>
        </w:rPr>
        <w:t xml:space="preserve">, </w:t>
      </w:r>
      <w:r w:rsidRPr="004F31E4">
        <w:rPr>
          <w:position w:val="-10"/>
          <w:szCs w:val="24"/>
        </w:rPr>
        <w:object w:dxaOrig="2299" w:dyaOrig="300">
          <v:shape id="_x0000_i1102" type="#_x0000_t75" style="width:114.75pt;height:15pt" o:ole="" fillcolor="window">
            <v:imagedata r:id="rId161" o:title=""/>
          </v:shape>
          <o:OLEObject Type="Embed" ProgID="Equation.3" ShapeID="_x0000_i1102" DrawAspect="Content" ObjectID="_1412767415" r:id="rId162"/>
        </w:object>
      </w:r>
      <w:r w:rsidRPr="004F31E4">
        <w:rPr>
          <w:szCs w:val="24"/>
        </w:rPr>
        <w:t xml:space="preserve"> має місце рівність: </w:t>
      </w:r>
      <w:r w:rsidRPr="004F31E4">
        <w:rPr>
          <w:position w:val="-10"/>
          <w:szCs w:val="24"/>
        </w:rPr>
        <w:object w:dxaOrig="1719" w:dyaOrig="320">
          <v:shape id="_x0000_i1103" type="#_x0000_t75" style="width:86.25pt;height:15.75pt" o:ole="" fillcolor="window">
            <v:imagedata r:id="rId163" o:title=""/>
          </v:shape>
          <o:OLEObject Type="Embed" ProgID="Equation.3" ShapeID="_x0000_i1103" DrawAspect="Content" ObjectID="_1412767416" r:id="rId164"/>
        </w:object>
      </w:r>
      <w:r w:rsidRPr="004F31E4">
        <w:rPr>
          <w:szCs w:val="24"/>
        </w:rPr>
        <w:t xml:space="preserve">. Якщо сигнал </w:t>
      </w:r>
      <w:r w:rsidRPr="004F31E4">
        <w:rPr>
          <w:position w:val="-10"/>
          <w:szCs w:val="24"/>
        </w:rPr>
        <w:object w:dxaOrig="540" w:dyaOrig="320">
          <v:shape id="_x0000_i1104" type="#_x0000_t75" style="width:27pt;height:15.75pt" o:ole="" fillcolor="window">
            <v:imagedata r:id="rId165" o:title=""/>
          </v:shape>
          <o:OLEObject Type="Embed" ProgID="Equation.3" ShapeID="_x0000_i1104" DrawAspect="Content" ObjectID="_1412767417" r:id="rId166"/>
        </w:object>
      </w:r>
      <w:r w:rsidRPr="004F31E4">
        <w:rPr>
          <w:szCs w:val="24"/>
        </w:rPr>
        <w:t xml:space="preserve"> описується неперервною або </w:t>
      </w:r>
      <w:proofErr w:type="spellStart"/>
      <w:r w:rsidRPr="004F31E4">
        <w:rPr>
          <w:szCs w:val="24"/>
        </w:rPr>
        <w:t>кусочно-неперервною</w:t>
      </w:r>
      <w:proofErr w:type="spellEnd"/>
      <w:r w:rsidRPr="004F31E4">
        <w:rPr>
          <w:szCs w:val="24"/>
        </w:rPr>
        <w:t xml:space="preserve"> функцією, то його можна подати у вигляді ряду Фур’є</w:t>
      </w:r>
    </w:p>
    <w:p w:rsidR="00D77AB2" w:rsidRPr="004F31E4" w:rsidRDefault="00D77AB2" w:rsidP="00D77AB2">
      <w:pPr>
        <w:tabs>
          <w:tab w:val="center" w:pos="4961"/>
          <w:tab w:val="right" w:pos="9922"/>
        </w:tabs>
        <w:jc w:val="both"/>
        <w:rPr>
          <w:szCs w:val="24"/>
        </w:rPr>
      </w:pPr>
      <w:r w:rsidRPr="004F31E4">
        <w:rPr>
          <w:szCs w:val="24"/>
        </w:rPr>
        <w:tab/>
      </w:r>
      <w:r w:rsidRPr="004F31E4">
        <w:rPr>
          <w:position w:val="-30"/>
          <w:szCs w:val="24"/>
        </w:rPr>
        <w:object w:dxaOrig="2340" w:dyaOrig="720">
          <v:shape id="_x0000_i1105" type="#_x0000_t75" style="width:117pt;height:36pt" o:ole="" fillcolor="window">
            <v:imagedata r:id="rId167" o:title=""/>
          </v:shape>
          <o:OLEObject Type="Embed" ProgID="Equation.3" ShapeID="_x0000_i1105" DrawAspect="Content" ObjectID="_1412767418" r:id="rId168"/>
        </w:object>
      </w:r>
      <w:r w:rsidRPr="004F31E4">
        <w:rPr>
          <w:szCs w:val="24"/>
        </w:rPr>
        <w:t>,</w:t>
      </w:r>
      <w:r w:rsidRPr="004F31E4">
        <w:rPr>
          <w:szCs w:val="24"/>
        </w:rPr>
        <w:tab/>
        <w:t xml:space="preserve">(8) </w:t>
      </w:r>
    </w:p>
    <w:p w:rsidR="00D77AB2" w:rsidRPr="004F31E4" w:rsidRDefault="00D77AB2" w:rsidP="00D77AB2">
      <w:pPr>
        <w:tabs>
          <w:tab w:val="center" w:pos="4961"/>
          <w:tab w:val="right" w:pos="9922"/>
        </w:tabs>
        <w:jc w:val="both"/>
        <w:rPr>
          <w:szCs w:val="24"/>
        </w:rPr>
      </w:pPr>
      <w:r w:rsidRPr="004F31E4">
        <w:rPr>
          <w:szCs w:val="24"/>
        </w:rPr>
        <w:tab/>
      </w:r>
      <w:r w:rsidRPr="004F31E4">
        <w:rPr>
          <w:position w:val="-34"/>
          <w:szCs w:val="24"/>
        </w:rPr>
        <w:object w:dxaOrig="2960" w:dyaOrig="780">
          <v:shape id="_x0000_i1106" type="#_x0000_t75" style="width:147.75pt;height:39pt" o:ole="" fillcolor="window">
            <v:imagedata r:id="rId169" o:title=""/>
          </v:shape>
          <o:OLEObject Type="Embed" ProgID="Equation.3" ShapeID="_x0000_i1106" DrawAspect="Content" ObjectID="_1412767419" r:id="rId170"/>
        </w:object>
      </w:r>
      <w:r w:rsidRPr="004F31E4">
        <w:rPr>
          <w:szCs w:val="24"/>
        </w:rPr>
        <w:t>,</w:t>
      </w:r>
      <w:r w:rsidRPr="004F31E4">
        <w:rPr>
          <w:szCs w:val="24"/>
        </w:rPr>
        <w:tab/>
        <w:t xml:space="preserve">(9) </w:t>
      </w:r>
    </w:p>
    <w:p w:rsidR="00D77AB2" w:rsidRPr="004F31E4" w:rsidRDefault="00D77AB2" w:rsidP="00D77AB2">
      <w:pPr>
        <w:jc w:val="both"/>
        <w:rPr>
          <w:szCs w:val="24"/>
        </w:rPr>
      </w:pPr>
      <w:r w:rsidRPr="004F31E4">
        <w:rPr>
          <w:szCs w:val="24"/>
        </w:rPr>
        <w:t xml:space="preserve">де </w:t>
      </w:r>
      <w:r w:rsidRPr="004F31E4">
        <w:rPr>
          <w:position w:val="-10"/>
          <w:szCs w:val="24"/>
        </w:rPr>
        <w:object w:dxaOrig="940" w:dyaOrig="320">
          <v:shape id="_x0000_i1107" type="#_x0000_t75" style="width:47.25pt;height:15.75pt" o:ole="" fillcolor="window">
            <v:imagedata r:id="rId171" o:title=""/>
          </v:shape>
          <o:OLEObject Type="Embed" ProgID="Equation.3" ShapeID="_x0000_i1107" DrawAspect="Content" ObjectID="_1412767420" r:id="rId172"/>
        </w:object>
      </w:r>
      <w:r w:rsidRPr="004F31E4">
        <w:rPr>
          <w:szCs w:val="24"/>
        </w:rPr>
        <w:t xml:space="preserve">- основна гармоніка. 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t xml:space="preserve">Коефіцієнти </w:t>
      </w:r>
      <w:r w:rsidRPr="004F31E4">
        <w:rPr>
          <w:position w:val="-10"/>
          <w:szCs w:val="24"/>
        </w:rPr>
        <w:object w:dxaOrig="279" w:dyaOrig="320">
          <v:shape id="_x0000_i1108" type="#_x0000_t75" style="width:14.25pt;height:15.75pt" o:ole="" fillcolor="window">
            <v:imagedata r:id="rId173" o:title=""/>
          </v:shape>
          <o:OLEObject Type="Embed" ProgID="Equation.3" ShapeID="_x0000_i1108" DrawAspect="Content" ObjectID="_1412767421" r:id="rId174"/>
        </w:object>
      </w:r>
      <w:r w:rsidRPr="004F31E4">
        <w:rPr>
          <w:szCs w:val="24"/>
        </w:rPr>
        <w:t xml:space="preserve"> називають </w:t>
      </w:r>
      <w:r w:rsidRPr="004F31E4">
        <w:rPr>
          <w:b/>
          <w:i/>
          <w:szCs w:val="24"/>
        </w:rPr>
        <w:t>частотним спектром</w:t>
      </w:r>
      <w:r w:rsidRPr="004F31E4">
        <w:rPr>
          <w:szCs w:val="24"/>
        </w:rPr>
        <w:t xml:space="preserve">, </w:t>
      </w:r>
      <w:r w:rsidRPr="004F31E4">
        <w:rPr>
          <w:position w:val="-10"/>
          <w:szCs w:val="24"/>
        </w:rPr>
        <w:object w:dxaOrig="2780" w:dyaOrig="380">
          <v:shape id="_x0000_i1109" type="#_x0000_t75" style="width:138.75pt;height:18.75pt" o:ole="" fillcolor="window">
            <v:imagedata r:id="rId175" o:title=""/>
          </v:shape>
          <o:OLEObject Type="Embed" ProgID="Equation.3" ShapeID="_x0000_i1109" DrawAspect="Content" ObjectID="_1412767422" r:id="rId176"/>
        </w:object>
      </w:r>
      <w:r w:rsidRPr="004F31E4">
        <w:rPr>
          <w:szCs w:val="24"/>
        </w:rPr>
        <w:t xml:space="preserve"> - </w:t>
      </w:r>
      <w:r w:rsidRPr="004F31E4">
        <w:rPr>
          <w:b/>
          <w:i/>
          <w:szCs w:val="24"/>
        </w:rPr>
        <w:t>амплітудним спектром</w:t>
      </w:r>
      <w:r w:rsidRPr="004F31E4">
        <w:rPr>
          <w:szCs w:val="24"/>
        </w:rPr>
        <w:t xml:space="preserve">, </w:t>
      </w:r>
      <w:r w:rsidRPr="004F31E4">
        <w:rPr>
          <w:position w:val="-10"/>
          <w:szCs w:val="24"/>
        </w:rPr>
        <w:object w:dxaOrig="2580" w:dyaOrig="320">
          <v:shape id="_x0000_i1110" type="#_x0000_t75" style="width:129pt;height:15.75pt" o:ole="" fillcolor="window">
            <v:imagedata r:id="rId177" o:title=""/>
          </v:shape>
          <o:OLEObject Type="Embed" ProgID="Equation.3" ShapeID="_x0000_i1110" DrawAspect="Content" ObjectID="_1412767423" r:id="rId178"/>
        </w:object>
      </w:r>
      <w:r w:rsidRPr="004F31E4">
        <w:rPr>
          <w:szCs w:val="24"/>
        </w:rPr>
        <w:t xml:space="preserve"> - </w:t>
      </w:r>
      <w:r w:rsidRPr="004F31E4">
        <w:rPr>
          <w:b/>
          <w:i/>
          <w:szCs w:val="24"/>
        </w:rPr>
        <w:t>фазовим спектром</w:t>
      </w:r>
      <w:r w:rsidRPr="004F31E4">
        <w:rPr>
          <w:i/>
          <w:szCs w:val="24"/>
        </w:rPr>
        <w:t xml:space="preserve"> </w:t>
      </w:r>
      <w:r w:rsidRPr="004F31E4">
        <w:rPr>
          <w:szCs w:val="24"/>
        </w:rPr>
        <w:t xml:space="preserve"> періодичного сигналу </w:t>
      </w:r>
      <w:r w:rsidRPr="004F31E4">
        <w:rPr>
          <w:position w:val="-10"/>
          <w:szCs w:val="24"/>
        </w:rPr>
        <w:object w:dxaOrig="540" w:dyaOrig="320">
          <v:shape id="_x0000_i1111" type="#_x0000_t75" style="width:27pt;height:15.75pt" o:ole="" fillcolor="window">
            <v:imagedata r:id="rId179" o:title=""/>
          </v:shape>
          <o:OLEObject Type="Embed" ProgID="Equation.3" ShapeID="_x0000_i1111" DrawAspect="Content" ObjectID="_1412767424" r:id="rId180"/>
        </w:object>
      </w:r>
      <w:r w:rsidRPr="004F31E4">
        <w:rPr>
          <w:szCs w:val="24"/>
        </w:rPr>
        <w:t xml:space="preserve">. Нехай </w:t>
      </w:r>
      <w:r w:rsidRPr="004F31E4">
        <w:rPr>
          <w:position w:val="-10"/>
          <w:szCs w:val="24"/>
        </w:rPr>
        <w:object w:dxaOrig="1440" w:dyaOrig="320">
          <v:shape id="_x0000_i1112" type="#_x0000_t75" style="width:1in;height:15.75pt" o:ole="" fillcolor="window">
            <v:imagedata r:id="rId181" o:title=""/>
          </v:shape>
          <o:OLEObject Type="Embed" ProgID="Equation.3" ShapeID="_x0000_i1112" DrawAspect="Content" ObjectID="_1412767425" r:id="rId182"/>
        </w:object>
      </w:r>
      <w:r w:rsidRPr="004F31E4">
        <w:rPr>
          <w:szCs w:val="24"/>
        </w:rPr>
        <w:t xml:space="preserve">, </w:t>
      </w:r>
      <w:r w:rsidRPr="004F31E4">
        <w:rPr>
          <w:position w:val="-6"/>
          <w:szCs w:val="24"/>
        </w:rPr>
        <w:object w:dxaOrig="859" w:dyaOrig="260">
          <v:shape id="_x0000_i1113" type="#_x0000_t75" style="width:42.75pt;height:12.75pt" o:ole="" fillcolor="window">
            <v:imagedata r:id="rId183" o:title=""/>
          </v:shape>
          <o:OLEObject Type="Embed" ProgID="Equation.3" ShapeID="_x0000_i1113" DrawAspect="Content" ObjectID="_1412767426" r:id="rId184"/>
        </w:object>
      </w:r>
      <w:r w:rsidRPr="004F31E4">
        <w:rPr>
          <w:szCs w:val="24"/>
        </w:rPr>
        <w:t xml:space="preserve">. Співставлення виразів (1) і (9) засвідчує, що пряме ДПФ наближає (за формулою чисельного інтегрування прямокутників) коефіцієнти розкладу сигналу в ряд Фур’є: </w:t>
      </w:r>
      <w:r w:rsidRPr="003F1D58">
        <w:rPr>
          <w:position w:val="-12"/>
          <w:szCs w:val="24"/>
        </w:rPr>
        <w:object w:dxaOrig="2659" w:dyaOrig="360">
          <v:shape id="_x0000_i1114" type="#_x0000_t75" style="width:132.75pt;height:18pt" o:ole="" fillcolor="window">
            <v:imagedata r:id="rId185" o:title=""/>
          </v:shape>
          <o:OLEObject Type="Embed" ProgID="Equation.3" ShapeID="_x0000_i1114" DrawAspect="Content" ObjectID="_1412767427" r:id="rId186"/>
        </w:object>
      </w:r>
      <w:r w:rsidRPr="004F31E4">
        <w:rPr>
          <w:szCs w:val="24"/>
        </w:rPr>
        <w:t xml:space="preserve">, </w:t>
      </w:r>
      <w:r w:rsidRPr="004F31E4">
        <w:rPr>
          <w:position w:val="-10"/>
          <w:szCs w:val="24"/>
        </w:rPr>
        <w:object w:dxaOrig="1780" w:dyaOrig="320">
          <v:shape id="_x0000_i1115" type="#_x0000_t75" style="width:89.25pt;height:15.75pt" o:ole="" fillcolor="window">
            <v:imagedata r:id="rId187" o:title=""/>
          </v:shape>
          <o:OLEObject Type="Embed" ProgID="Equation.3" ShapeID="_x0000_i1115" DrawAspect="Content" ObjectID="_1412767428" r:id="rId188"/>
        </w:object>
      </w:r>
      <w:r w:rsidRPr="004F31E4">
        <w:rPr>
          <w:szCs w:val="24"/>
        </w:rPr>
        <w:t>.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t xml:space="preserve">Рівність </w:t>
      </w:r>
      <w:proofErr w:type="spellStart"/>
      <w:r w:rsidRPr="004F31E4">
        <w:rPr>
          <w:szCs w:val="24"/>
        </w:rPr>
        <w:t>Парсеваля</w:t>
      </w:r>
      <w:proofErr w:type="spellEnd"/>
      <w:r w:rsidRPr="004F31E4">
        <w:rPr>
          <w:szCs w:val="24"/>
        </w:rPr>
        <w:t xml:space="preserve"> тут має вигляд:       </w:t>
      </w:r>
      <w:r w:rsidRPr="004F31E4">
        <w:rPr>
          <w:position w:val="-34"/>
          <w:szCs w:val="24"/>
        </w:rPr>
        <w:object w:dxaOrig="2299" w:dyaOrig="780">
          <v:shape id="_x0000_i1116" type="#_x0000_t75" style="width:114.75pt;height:39pt" o:ole="" fillcolor="window">
            <v:imagedata r:id="rId189" o:title=""/>
          </v:shape>
          <o:OLEObject Type="Embed" ProgID="Equation.3" ShapeID="_x0000_i1116" DrawAspect="Content" ObjectID="_1412767429" r:id="rId190"/>
        </w:object>
      </w:r>
      <w:r w:rsidRPr="004F31E4">
        <w:rPr>
          <w:szCs w:val="24"/>
        </w:rPr>
        <w:t>.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t xml:space="preserve">При збільшенні </w:t>
      </w:r>
      <w:r w:rsidRPr="004F31E4">
        <w:rPr>
          <w:position w:val="-6"/>
          <w:szCs w:val="24"/>
        </w:rPr>
        <w:object w:dxaOrig="240" w:dyaOrig="260">
          <v:shape id="_x0000_i1117" type="#_x0000_t75" style="width:12pt;height:12.75pt" o:ole="" fillcolor="window">
            <v:imagedata r:id="rId191" o:title=""/>
          </v:shape>
          <o:OLEObject Type="Embed" ProgID="Equation.3" ShapeID="_x0000_i1117" DrawAspect="Content" ObjectID="_1412767430" r:id="rId192"/>
        </w:object>
      </w:r>
      <w:r w:rsidRPr="004F31E4">
        <w:rPr>
          <w:szCs w:val="24"/>
        </w:rPr>
        <w:t xml:space="preserve">, тобто зменшенні </w:t>
      </w:r>
      <w:r w:rsidRPr="004F31E4">
        <w:rPr>
          <w:position w:val="-6"/>
          <w:szCs w:val="24"/>
        </w:rPr>
        <w:object w:dxaOrig="279" w:dyaOrig="260">
          <v:shape id="_x0000_i1118" type="#_x0000_t75" style="width:14.25pt;height:12.75pt" o:ole="" fillcolor="window">
            <v:imagedata r:id="rId193" o:title=""/>
          </v:shape>
          <o:OLEObject Type="Embed" ProgID="Equation.3" ShapeID="_x0000_i1118" DrawAspect="Content" ObjectID="_1412767431" r:id="rId194"/>
        </w:object>
      </w:r>
      <w:r w:rsidRPr="004F31E4">
        <w:rPr>
          <w:szCs w:val="24"/>
        </w:rPr>
        <w:t>, похибка методу такого представлення зменшується. Аналогічне твердження має місце і при оберненому перетворенні, тобто наближенні сигналу відрізком ряду Фур’є, коли обмежуються границі сумування в (8).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b/>
          <w:szCs w:val="24"/>
          <w:u w:val="single"/>
        </w:rPr>
        <w:t>Фільтрація сигналів</w:t>
      </w:r>
      <w:r w:rsidRPr="004F31E4">
        <w:rPr>
          <w:szCs w:val="24"/>
          <w:u w:val="single"/>
        </w:rPr>
        <w:t>.</w:t>
      </w:r>
      <w:r w:rsidRPr="004F31E4">
        <w:rPr>
          <w:szCs w:val="24"/>
        </w:rPr>
        <w:t xml:space="preserve"> Математично процес фільтрації полягає у перетворенні спектру сигналу у відповідності з заданою функцією, що визначає спектральну характеристику фільтра. Приклади найпростіших фільтрів: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lastRenderedPageBreak/>
        <w:t>1). Ідеальний фільтр нижніх частот, котрий гасить (</w:t>
      </w:r>
      <w:proofErr w:type="spellStart"/>
      <w:r w:rsidRPr="004F31E4">
        <w:rPr>
          <w:szCs w:val="24"/>
        </w:rPr>
        <w:t>обнулює</w:t>
      </w:r>
      <w:proofErr w:type="spellEnd"/>
      <w:r w:rsidRPr="004F31E4">
        <w:rPr>
          <w:szCs w:val="24"/>
        </w:rPr>
        <w:t xml:space="preserve">) спектральні компоненти для </w:t>
      </w:r>
      <w:r w:rsidRPr="004F31E4">
        <w:rPr>
          <w:position w:val="-6"/>
          <w:szCs w:val="24"/>
        </w:rPr>
        <w:object w:dxaOrig="1100" w:dyaOrig="260">
          <v:shape id="_x0000_i1119" type="#_x0000_t75" style="width:54.75pt;height:12.75pt" o:ole="" fillcolor="window">
            <v:imagedata r:id="rId195" o:title=""/>
          </v:shape>
          <o:OLEObject Type="Embed" ProgID="Equation.3" ShapeID="_x0000_i1119" DrawAspect="Content" ObjectID="_1412767432" r:id="rId196"/>
        </w:object>
      </w:r>
      <w:r w:rsidRPr="004F31E4">
        <w:rPr>
          <w:szCs w:val="24"/>
        </w:rPr>
        <w:t>;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t xml:space="preserve">2). Смуговий фільтр, котрий гасить компоненти, що розташовані поза деякою смугою. При цьому навіть наближене зберігання енергетичних залежностей за рівністю </w:t>
      </w:r>
      <w:proofErr w:type="spellStart"/>
      <w:r w:rsidRPr="004F31E4">
        <w:rPr>
          <w:szCs w:val="24"/>
        </w:rPr>
        <w:t>Парсеваля</w:t>
      </w:r>
      <w:proofErr w:type="spellEnd"/>
      <w:r w:rsidRPr="004F31E4">
        <w:rPr>
          <w:szCs w:val="24"/>
        </w:rPr>
        <w:t xml:space="preserve"> тут не вимагається.</w:t>
      </w:r>
    </w:p>
    <w:p w:rsidR="00D77AB2" w:rsidRDefault="00D77AB2" w:rsidP="00D77AB2">
      <w:pPr>
        <w:ind w:right="175"/>
        <w:jc w:val="both"/>
        <w:rPr>
          <w:szCs w:val="24"/>
        </w:rPr>
      </w:pPr>
      <w:r w:rsidRPr="004F31E4">
        <w:rPr>
          <w:b/>
          <w:szCs w:val="24"/>
          <w:u w:val="single"/>
        </w:rPr>
        <w:t>Апроксимація сигналів</w:t>
      </w:r>
      <w:r w:rsidRPr="004F31E4">
        <w:rPr>
          <w:szCs w:val="24"/>
        </w:rPr>
        <w:t>. Апроксимація сигналів на основі перетворення Фур’є є частковим випадком фільтрації і полягає у селекції тільки частини коефіцієнтів ряду Фур’є (спектральних компонент), у котрих зосереджена необхідна (для забезпечення заданої точності апроксимації) частина енергії сигналу.</w:t>
      </w:r>
    </w:p>
    <w:p w:rsidR="00D77AB2" w:rsidRDefault="00D77AB2">
      <w:pPr>
        <w:spacing w:after="200" w:line="276" w:lineRule="auto"/>
        <w:rPr>
          <w:szCs w:val="24"/>
        </w:rPr>
      </w:pPr>
      <w:r>
        <w:rPr>
          <w:szCs w:val="24"/>
        </w:rPr>
        <w:br w:type="page"/>
      </w:r>
    </w:p>
    <w:p w:rsidR="00D77AB2" w:rsidRPr="00AA04B6" w:rsidRDefault="00D77AB2" w:rsidP="00D77AB2">
      <w:pPr>
        <w:ind w:right="175"/>
        <w:jc w:val="center"/>
        <w:rPr>
          <w:b/>
          <w:sz w:val="28"/>
          <w:szCs w:val="28"/>
          <w:lang w:val="ru-RU"/>
        </w:rPr>
      </w:pPr>
      <w:r w:rsidRPr="009756FD">
        <w:rPr>
          <w:b/>
          <w:sz w:val="28"/>
          <w:szCs w:val="28"/>
        </w:rPr>
        <w:lastRenderedPageBreak/>
        <w:t>ЗАВДАННЯ</w:t>
      </w:r>
    </w:p>
    <w:p w:rsidR="00D77AB2" w:rsidRPr="00AA04B6" w:rsidRDefault="00D77AB2" w:rsidP="00D77AB2">
      <w:pPr>
        <w:ind w:right="175"/>
        <w:jc w:val="center"/>
        <w:rPr>
          <w:b/>
          <w:sz w:val="28"/>
          <w:szCs w:val="28"/>
          <w:lang w:val="ru-RU"/>
        </w:rPr>
      </w:pPr>
    </w:p>
    <w:p w:rsidR="00D77AB2" w:rsidRPr="00D77AB2" w:rsidRDefault="00D77AB2" w:rsidP="00D77AB2">
      <w:pPr>
        <w:ind w:right="175"/>
        <w:jc w:val="both"/>
        <w:rPr>
          <w:sz w:val="28"/>
          <w:szCs w:val="28"/>
        </w:rPr>
      </w:pPr>
      <w:r w:rsidRPr="00D77AB2">
        <w:rPr>
          <w:b/>
          <w:sz w:val="28"/>
          <w:szCs w:val="28"/>
        </w:rPr>
        <w:t>Варіант 3</w:t>
      </w:r>
      <w:r w:rsidRPr="00D77AB2">
        <w:rPr>
          <w:sz w:val="28"/>
          <w:szCs w:val="28"/>
        </w:rPr>
        <w:t>:</w:t>
      </w:r>
    </w:p>
    <w:p w:rsidR="00D77AB2" w:rsidRPr="00D77AB2" w:rsidRDefault="00D77AB2" w:rsidP="00D77AB2">
      <w:pPr>
        <w:ind w:right="175"/>
        <w:jc w:val="both"/>
        <w:rPr>
          <w:sz w:val="28"/>
          <w:szCs w:val="28"/>
        </w:rPr>
      </w:pPr>
      <w:r w:rsidRPr="00D77AB2">
        <w:rPr>
          <w:sz w:val="28"/>
          <w:szCs w:val="28"/>
        </w:rPr>
        <w:t>Сигнал задано таким чином</w:t>
      </w:r>
    </w:p>
    <w:p w:rsidR="00D77AB2" w:rsidRPr="00D77AB2" w:rsidRDefault="00AA04B6" w:rsidP="00D77AB2">
      <w:pPr>
        <w:ind w:right="175"/>
        <w:jc w:val="both"/>
        <w:rPr>
          <w:sz w:val="28"/>
          <w:szCs w:val="28"/>
        </w:rPr>
      </w:pPr>
      <w:r w:rsidRPr="004F31E4">
        <w:object w:dxaOrig="1701" w:dyaOrig="1985">
          <v:shape id="_x0000_i1120" type="#_x0000_t75" style="width:167.25pt;height:123.75pt" o:ole="">
            <v:imagedata r:id="rId197" o:title="" cropbottom="3745f" cropleft="9967f"/>
          </v:shape>
          <o:OLEObject Type="Embed" ProgID="Word.Picture.8" ShapeID="_x0000_i1120" DrawAspect="Content" ObjectID="_1412767433" r:id="rId198"/>
        </w:object>
      </w:r>
      <w:r w:rsidR="00D77AB2" w:rsidRPr="00D77AB2">
        <w:rPr>
          <w:sz w:val="28"/>
          <w:szCs w:val="28"/>
        </w:rPr>
        <w:tab/>
      </w:r>
    </w:p>
    <w:p w:rsidR="009C7973" w:rsidRPr="00D77AB2" w:rsidRDefault="005901B3" w:rsidP="00D77AB2">
      <w:pPr>
        <w:rPr>
          <w:sz w:val="28"/>
          <w:szCs w:val="28"/>
        </w:rPr>
      </w:pPr>
    </w:p>
    <w:p w:rsidR="00D77AB2" w:rsidRPr="00D77AB2" w:rsidRDefault="00AA04B6" w:rsidP="00D77AB2">
      <w:pPr>
        <w:rPr>
          <w:sz w:val="28"/>
          <w:szCs w:val="28"/>
          <w:lang w:val="en-US"/>
        </w:rPr>
      </w:pPr>
      <w:r>
        <w:rPr>
          <w:sz w:val="28"/>
          <w:szCs w:val="28"/>
        </w:rPr>
        <w:t>14</w:t>
      </w:r>
      <w:r w:rsidR="00D77AB2" w:rsidRPr="00D77AB2">
        <w:rPr>
          <w:sz w:val="28"/>
          <w:szCs w:val="28"/>
        </w:rPr>
        <w:t xml:space="preserve"> є </w:t>
      </w:r>
      <w:r>
        <w:rPr>
          <w:sz w:val="28"/>
          <w:szCs w:val="28"/>
          <w:lang w:val="en-US"/>
        </w:rPr>
        <w:t>[0..5</w:t>
      </w:r>
      <w:r w:rsidR="00D77AB2" w:rsidRPr="00D77AB2">
        <w:rPr>
          <w:sz w:val="28"/>
          <w:szCs w:val="28"/>
          <w:lang w:val="en-US"/>
        </w:rPr>
        <w:t>];</w:t>
      </w:r>
    </w:p>
    <w:p w:rsidR="00D77AB2" w:rsidRPr="00D77AB2" w:rsidRDefault="00AA04B6" w:rsidP="00D77AB2">
      <w:pPr>
        <w:rPr>
          <w:sz w:val="28"/>
          <w:szCs w:val="28"/>
          <w:lang w:val="en-US"/>
        </w:rPr>
      </w:pPr>
      <w:r>
        <w:rPr>
          <w:sz w:val="28"/>
          <w:szCs w:val="28"/>
        </w:rPr>
        <w:t>-5</w:t>
      </w:r>
      <w:r w:rsidR="00D77AB2" w:rsidRPr="00D77AB2">
        <w:rPr>
          <w:sz w:val="28"/>
          <w:szCs w:val="28"/>
        </w:rPr>
        <w:t xml:space="preserve"> є </w:t>
      </w:r>
      <w:r w:rsidR="00D77AB2" w:rsidRPr="00D77AB2"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-14</w:t>
      </w:r>
      <w:r w:rsidR="00D77AB2" w:rsidRPr="00D77AB2">
        <w:rPr>
          <w:sz w:val="28"/>
          <w:szCs w:val="28"/>
          <w:lang w:val="en-US"/>
        </w:rPr>
        <w:t>..</w:t>
      </w:r>
      <w:r>
        <w:rPr>
          <w:sz w:val="28"/>
          <w:szCs w:val="28"/>
        </w:rPr>
        <w:t>0</w:t>
      </w:r>
      <w:r w:rsidR="00D77AB2" w:rsidRPr="00D77AB2">
        <w:rPr>
          <w:sz w:val="28"/>
          <w:szCs w:val="28"/>
          <w:lang w:val="en-US"/>
        </w:rPr>
        <w:t>].</w:t>
      </w:r>
    </w:p>
    <w:p w:rsidR="00D77AB2" w:rsidRPr="00D77AB2" w:rsidRDefault="00D77AB2" w:rsidP="00D77AB2">
      <w:pPr>
        <w:rPr>
          <w:sz w:val="28"/>
          <w:szCs w:val="28"/>
          <w:lang w:val="en-US"/>
        </w:rPr>
      </w:pPr>
    </w:p>
    <w:p w:rsidR="00D77AB2" w:rsidRDefault="00D77AB2" w:rsidP="00D77AB2">
      <w:pPr>
        <w:rPr>
          <w:b/>
          <w:sz w:val="28"/>
          <w:szCs w:val="28"/>
          <w:lang w:val="en-US"/>
        </w:rPr>
      </w:pPr>
      <w:r w:rsidRPr="00D77AB2">
        <w:rPr>
          <w:b/>
          <w:sz w:val="28"/>
          <w:szCs w:val="28"/>
        </w:rPr>
        <w:t>2. Текст програми</w:t>
      </w:r>
      <w:r w:rsidR="00EC7D4A">
        <w:rPr>
          <w:b/>
          <w:sz w:val="28"/>
          <w:szCs w:val="28"/>
          <w:lang w:val="en-US"/>
        </w:rPr>
        <w:t>: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spellStart"/>
      <w:proofErr w:type="gramStart"/>
      <w:r w:rsidRPr="001B37F4">
        <w:rPr>
          <w:rFonts w:ascii="Courier New" w:hAnsi="Courier New" w:cs="Courier New"/>
          <w:sz w:val="20"/>
          <w:lang w:val="en-US"/>
        </w:rPr>
        <w:t>clc</w:t>
      </w:r>
      <w:proofErr w:type="spellEnd"/>
      <w:proofErr w:type="gramEnd"/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clear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 xml:space="preserve"> all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close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 xml:space="preserve"> all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A=</w:t>
      </w:r>
      <w:r w:rsidR="00AA04B6">
        <w:rPr>
          <w:rFonts w:ascii="Courier New" w:hAnsi="Courier New" w:cs="Courier New"/>
          <w:sz w:val="20"/>
        </w:rPr>
        <w:t>14</w:t>
      </w:r>
      <w:r w:rsidRPr="001B37F4">
        <w:rPr>
          <w:rFonts w:ascii="Courier New" w:hAnsi="Courier New" w:cs="Courier New"/>
          <w:sz w:val="20"/>
          <w:lang w:val="en-US"/>
        </w:rPr>
        <w:t>; B=</w:t>
      </w:r>
      <w:r w:rsidR="00AA04B6">
        <w:rPr>
          <w:rFonts w:ascii="Courier New" w:hAnsi="Courier New" w:cs="Courier New"/>
          <w:sz w:val="20"/>
        </w:rPr>
        <w:t>-5</w:t>
      </w:r>
      <w:r w:rsidRPr="001B37F4">
        <w:rPr>
          <w:rFonts w:ascii="Courier New" w:hAnsi="Courier New" w:cs="Courier New"/>
          <w:sz w:val="20"/>
          <w:lang w:val="en-US"/>
        </w:rPr>
        <w:t>; c=</w:t>
      </w:r>
      <w:r w:rsidR="00AA04B6">
        <w:rPr>
          <w:rFonts w:ascii="Courier New" w:hAnsi="Courier New" w:cs="Courier New"/>
          <w:sz w:val="20"/>
        </w:rPr>
        <w:t>5</w:t>
      </w:r>
      <w:r w:rsidRPr="001B37F4">
        <w:rPr>
          <w:rFonts w:ascii="Courier New" w:hAnsi="Courier New" w:cs="Courier New"/>
          <w:sz w:val="20"/>
          <w:lang w:val="en-US"/>
        </w:rPr>
        <w:t>; f=</w:t>
      </w:r>
      <w:r w:rsidR="00AA04B6">
        <w:rPr>
          <w:rFonts w:ascii="Courier New" w:hAnsi="Courier New" w:cs="Courier New"/>
          <w:sz w:val="20"/>
        </w:rPr>
        <w:t>-14</w:t>
      </w:r>
      <w:r w:rsidRPr="001B37F4">
        <w:rPr>
          <w:rFonts w:ascii="Courier New" w:hAnsi="Courier New" w:cs="Courier New"/>
          <w:sz w:val="20"/>
          <w:lang w:val="en-US"/>
        </w:rPr>
        <w:t>; g=</w:t>
      </w:r>
      <w:r w:rsidR="00AA04B6">
        <w:rPr>
          <w:rFonts w:ascii="Courier New" w:hAnsi="Courier New" w:cs="Courier New"/>
          <w:sz w:val="20"/>
        </w:rPr>
        <w:t>5</w:t>
      </w:r>
      <w:r w:rsidRPr="001B37F4">
        <w:rPr>
          <w:rFonts w:ascii="Courier New" w:hAnsi="Courier New" w:cs="Courier New"/>
          <w:sz w:val="20"/>
          <w:lang w:val="en-US"/>
        </w:rPr>
        <w:t>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T=g;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m=7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;N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=2^m;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p=N/8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;k1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=N/2-p; k2=N/2+p;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spellStart"/>
      <w:proofErr w:type="gramStart"/>
      <w:r w:rsidRPr="001B37F4">
        <w:rPr>
          <w:rFonts w:ascii="Courier New" w:hAnsi="Courier New" w:cs="Courier New"/>
          <w:sz w:val="20"/>
          <w:lang w:val="en-US"/>
        </w:rPr>
        <w:t>dt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=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T/N;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t=0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:dt:T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-dt;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t11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=[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t(1:N/2)];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t12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=[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t(N/2+1:N)];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x11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=A*t11;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x12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=B*t12;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x=[x11 x12];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spellStart"/>
      <w:proofErr w:type="gramStart"/>
      <w:r w:rsidRPr="001B37F4">
        <w:rPr>
          <w:rFonts w:ascii="Courier New" w:hAnsi="Courier New" w:cs="Courier New"/>
          <w:sz w:val="20"/>
          <w:lang w:val="en-US"/>
        </w:rPr>
        <w:t>dw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=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2*pi/T;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w=0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:dw:N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*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dw-dw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 xml:space="preserve"> = 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fft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(x, length(x))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/(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N);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subplot(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3,1,1),   plot(t, x),          title('Input data - x(n)');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subplot(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3,1,2),   plot(w, real(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)),   title('Real part FFT');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subplot(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 xml:space="preserve">3,1,3),   plot(w, 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imag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)),   title('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Imag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 xml:space="preserve"> part FFT');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Sx1 = [</w:t>
      </w:r>
      <w:proofErr w:type="spellStart"/>
      <w:proofErr w:type="gram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 xml:space="preserve">1 : k1) zeros(1, k2 - k1) 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(k2 + 1 : N)];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Sx2 = [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zeros(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 xml:space="preserve">1, p) 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(p+1 :N-p) zeros(1, p)];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Sx3 = [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(1 : N/4-p/2),zeros(1, p),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 xml:space="preserve">( (N/4+p/2)+1:3*N/4-p/2), zeros(1, p), 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(3*N/4+p/2+1:N)];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Sx4 = [zeros(1,  N/4-p/2),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 xml:space="preserve">((N/4-p/2)+1 :N/4+p/2), zeros(1, N/2-p), 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(3*N/4-p/2+1:3*N/4+p/2),zeros(1,N/4-p/2)];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figure(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2)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subplot(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5,2,1),plot(w, abs(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)), title('Spectral amplitudes X(k)');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subplot(5,2,3),plot(w, abs(Sx1)),title('Modify spectral amplitudes Xm1(k)');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subplot(5,2,5),plot(w, abs(Sx2)),title('Modify spectral amplitudes Xm2(k)');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subplot(5,2,7),plot(w, abs(Sx3)),title('Modify spectral amplitudes Xm3(k)');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subplot(5,2,9),plot(w, abs(Sx4)),title('Modify spectral amplitudes Xm4(k)');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x1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= N*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ifft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Sx,length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));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xm1= N*</w:t>
      </w:r>
      <w:proofErr w:type="spellStart"/>
      <w:proofErr w:type="gramStart"/>
      <w:r w:rsidRPr="001B37F4">
        <w:rPr>
          <w:rFonts w:ascii="Courier New" w:hAnsi="Courier New" w:cs="Courier New"/>
          <w:sz w:val="20"/>
          <w:lang w:val="en-US"/>
        </w:rPr>
        <w:t>ifft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Sx1, length(Sx1));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xm2= N*</w:t>
      </w:r>
      <w:proofErr w:type="spellStart"/>
      <w:proofErr w:type="gramStart"/>
      <w:r w:rsidRPr="001B37F4">
        <w:rPr>
          <w:rFonts w:ascii="Courier New" w:hAnsi="Courier New" w:cs="Courier New"/>
          <w:sz w:val="20"/>
          <w:lang w:val="en-US"/>
        </w:rPr>
        <w:t>ifft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Sx2, length(Sx2));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xm3= N*</w:t>
      </w:r>
      <w:proofErr w:type="spellStart"/>
      <w:proofErr w:type="gramStart"/>
      <w:r w:rsidRPr="001B37F4">
        <w:rPr>
          <w:rFonts w:ascii="Courier New" w:hAnsi="Courier New" w:cs="Courier New"/>
          <w:sz w:val="20"/>
          <w:lang w:val="en-US"/>
        </w:rPr>
        <w:t>ifft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Sx3, length(Sx3));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xm4= N*</w:t>
      </w:r>
      <w:proofErr w:type="spellStart"/>
      <w:proofErr w:type="gramStart"/>
      <w:r w:rsidRPr="001B37F4">
        <w:rPr>
          <w:rFonts w:ascii="Courier New" w:hAnsi="Courier New" w:cs="Courier New"/>
          <w:sz w:val="20"/>
          <w:lang w:val="en-US"/>
        </w:rPr>
        <w:t>ifft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Sx4, length(Sx4));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subplot(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5, 2, 2),   plot(t, x1),         title('Output signal x1(n)');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subplot(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5, 2, 4),   plot(t, real(xm1)),  title('Output signal xm1(n)');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subplot(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5, 2, 6),   plot(t, real(xm2)),  title('Output signal xm2(n)');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lastRenderedPageBreak/>
        <w:t>subplot(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5, 2, 8),   plot(t, real(xm3)),  title('Output signal xm3(n)');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subplot(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5, 2, 10), plot(t, real(xm4)),   title('Output signal xm4(n)');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spellStart"/>
      <w:proofErr w:type="gramStart"/>
      <w:r w:rsidRPr="001B37F4">
        <w:rPr>
          <w:rFonts w:ascii="Courier New" w:hAnsi="Courier New" w:cs="Courier New"/>
          <w:sz w:val="20"/>
          <w:lang w:val="en-US"/>
        </w:rPr>
        <w:t>onePr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=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100/(N*max(abs(A),abs(B)));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bm1=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onePr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*(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sum(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abs(x-xm1))),bm2=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onePr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*(sum(abs(x-xm2)))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bm3=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onePr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*(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sum(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abs(x-xm3))),bm4=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onePr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*(sum(abs(x-xm4)))</w:t>
      </w:r>
    </w:p>
    <w:p w:rsidR="00EC7D4A" w:rsidRDefault="00EC7D4A" w:rsidP="00EC7D4A">
      <w:pPr>
        <w:rPr>
          <w:rFonts w:ascii="Courier New" w:hAnsi="Courier New" w:cs="Courier New"/>
          <w:sz w:val="20"/>
        </w:rPr>
      </w:pPr>
    </w:p>
    <w:p w:rsidR="00AA04B6" w:rsidRPr="00AA04B6" w:rsidRDefault="00AA04B6" w:rsidP="00EC7D4A">
      <w:pPr>
        <w:rPr>
          <w:rFonts w:ascii="Courier New" w:hAnsi="Courier New" w:cs="Courier New"/>
          <w:sz w:val="20"/>
        </w:rPr>
      </w:pPr>
    </w:p>
    <w:p w:rsidR="00C86A49" w:rsidRPr="004F31E4" w:rsidRDefault="00C86A49" w:rsidP="00C86A49">
      <w:pPr>
        <w:jc w:val="both"/>
        <w:rPr>
          <w:b/>
          <w:szCs w:val="24"/>
          <w:u w:val="single"/>
        </w:rPr>
      </w:pPr>
      <w:r w:rsidRPr="004F31E4">
        <w:rPr>
          <w:b/>
          <w:szCs w:val="24"/>
          <w:u w:val="single"/>
        </w:rPr>
        <w:t>3. Графіки вхідної послідовності для 128 точок та її частотного спектру</w:t>
      </w:r>
    </w:p>
    <w:p w:rsidR="00C86A49" w:rsidRPr="004F31E4" w:rsidRDefault="00C86A49" w:rsidP="00C86A49"/>
    <w:p w:rsidR="00C86A49" w:rsidRPr="004F31E4" w:rsidRDefault="00AA04B6" w:rsidP="00C86A49">
      <w:pPr>
        <w:jc w:val="center"/>
      </w:pPr>
      <w:r>
        <w:rPr>
          <w:noProof/>
          <w:lang w:val="ru-RU" w:eastAsia="ru-RU"/>
        </w:rPr>
        <w:drawing>
          <wp:inline distT="0" distB="0" distL="0" distR="0" wp14:anchorId="5DC88AC3" wp14:editId="5E1B8CC3">
            <wp:extent cx="5372100" cy="4048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6A49" w:rsidRPr="004F31E4" w:rsidRDefault="00C86A49" w:rsidP="00C86A49">
      <w:pPr>
        <w:ind w:left="284" w:hanging="284"/>
        <w:jc w:val="both"/>
        <w:rPr>
          <w:sz w:val="16"/>
          <w:szCs w:val="16"/>
        </w:rPr>
      </w:pPr>
    </w:p>
    <w:p w:rsidR="00C86A49" w:rsidRPr="004F31E4" w:rsidRDefault="00C86A49" w:rsidP="00C86A49">
      <w:pPr>
        <w:jc w:val="both"/>
        <w:rPr>
          <w:b/>
          <w:szCs w:val="24"/>
          <w:u w:val="single"/>
        </w:rPr>
      </w:pPr>
      <w:r w:rsidRPr="004F31E4">
        <w:rPr>
          <w:b/>
          <w:szCs w:val="24"/>
          <w:u w:val="single"/>
        </w:rPr>
        <w:br w:type="page"/>
      </w:r>
      <w:r w:rsidRPr="004F31E4">
        <w:rPr>
          <w:b/>
          <w:szCs w:val="24"/>
          <w:u w:val="single"/>
        </w:rPr>
        <w:lastRenderedPageBreak/>
        <w:t xml:space="preserve">4,5. Графіки амплітудних спектрів та відновлених сигналів (для </w:t>
      </w:r>
      <w:r w:rsidRPr="004F31E4">
        <w:rPr>
          <w:b/>
          <w:i/>
          <w:szCs w:val="24"/>
          <w:u w:val="single"/>
        </w:rPr>
        <w:t>р =N/8</w:t>
      </w:r>
      <w:r w:rsidRPr="004F31E4">
        <w:rPr>
          <w:b/>
          <w:szCs w:val="24"/>
          <w:u w:val="single"/>
        </w:rPr>
        <w:t>)</w:t>
      </w:r>
    </w:p>
    <w:p w:rsidR="00AA04B6" w:rsidRDefault="00AA04B6" w:rsidP="00C86A49">
      <w:pPr>
        <w:rPr>
          <w:sz w:val="28"/>
          <w:szCs w:val="28"/>
        </w:rPr>
      </w:pPr>
    </w:p>
    <w:p w:rsidR="00C86A49" w:rsidRDefault="00AA04B6" w:rsidP="00C86A49">
      <w:pPr>
        <w:rPr>
          <w:sz w:val="28"/>
          <w:szCs w:val="28"/>
          <w:lang w:val="en-US"/>
        </w:rPr>
      </w:pPr>
      <w:r>
        <w:rPr>
          <w:noProof/>
          <w:lang w:val="ru-RU" w:eastAsia="ru-RU"/>
        </w:rPr>
        <w:drawing>
          <wp:inline distT="0" distB="0" distL="0" distR="0" wp14:anchorId="138FCBEE" wp14:editId="255B5D95">
            <wp:extent cx="5381625" cy="4029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6A49" w:rsidRDefault="00C86A49" w:rsidP="00C86A49">
      <w:pPr>
        <w:rPr>
          <w:sz w:val="28"/>
          <w:szCs w:val="28"/>
          <w:lang w:val="en-US"/>
        </w:rPr>
      </w:pPr>
    </w:p>
    <w:p w:rsidR="00C86A49" w:rsidRPr="00AA04B6" w:rsidRDefault="00C86A49" w:rsidP="00C86A49">
      <w:pPr>
        <w:jc w:val="both"/>
        <w:rPr>
          <w:b/>
          <w:sz w:val="28"/>
          <w:szCs w:val="28"/>
          <w:u w:val="single"/>
          <w:lang w:val="ru-RU"/>
        </w:rPr>
      </w:pPr>
      <w:r w:rsidRPr="00C86A49">
        <w:rPr>
          <w:b/>
          <w:sz w:val="28"/>
          <w:szCs w:val="28"/>
          <w:u w:val="single"/>
        </w:rPr>
        <w:t>6. Значення середніх похибок відновлених сигналів (у відсотках)</w:t>
      </w:r>
    </w:p>
    <w:p w:rsidR="00C86A49" w:rsidRPr="00AA04B6" w:rsidRDefault="00C86A49" w:rsidP="00C86A49">
      <w:pPr>
        <w:jc w:val="both"/>
        <w:rPr>
          <w:b/>
          <w:sz w:val="28"/>
          <w:szCs w:val="28"/>
          <w:u w:val="single"/>
          <w:lang w:val="ru-RU"/>
        </w:rPr>
      </w:pPr>
    </w:p>
    <w:tbl>
      <w:tblPr>
        <w:tblStyle w:val="a5"/>
        <w:tblW w:w="0" w:type="auto"/>
        <w:jc w:val="center"/>
        <w:tblLook w:val="01E0" w:firstRow="1" w:lastRow="1" w:firstColumn="1" w:lastColumn="1" w:noHBand="0" w:noVBand="0"/>
      </w:tblPr>
      <w:tblGrid>
        <w:gridCol w:w="2337"/>
        <w:gridCol w:w="1805"/>
        <w:gridCol w:w="1812"/>
        <w:gridCol w:w="1805"/>
        <w:gridCol w:w="1812"/>
      </w:tblGrid>
      <w:tr w:rsidR="00C86A49" w:rsidRPr="004F31E4" w:rsidTr="00C86A49">
        <w:trPr>
          <w:jc w:val="center"/>
        </w:trPr>
        <w:tc>
          <w:tcPr>
            <w:tcW w:w="2337" w:type="dxa"/>
            <w:vAlign w:val="center"/>
          </w:tcPr>
          <w:p w:rsidR="00C86A49" w:rsidRPr="004F31E4" w:rsidRDefault="00C86A49" w:rsidP="001D3708">
            <w:pPr>
              <w:pStyle w:val="output"/>
              <w:jc w:val="center"/>
              <w:rPr>
                <w:rFonts w:ascii="Times New Roman" w:hAnsi="Times New Roman"/>
                <w:b/>
                <w:i w:val="0"/>
                <w:sz w:val="24"/>
              </w:rPr>
            </w:pPr>
            <w:r w:rsidRPr="004F31E4">
              <w:rPr>
                <w:rFonts w:ascii="Times New Roman" w:hAnsi="Times New Roman"/>
                <w:b/>
                <w:i w:val="0"/>
                <w:sz w:val="24"/>
              </w:rPr>
              <w:t>N =128</w:t>
            </w:r>
          </w:p>
        </w:tc>
        <w:tc>
          <w:tcPr>
            <w:tcW w:w="1805" w:type="dxa"/>
            <w:vAlign w:val="center"/>
          </w:tcPr>
          <w:p w:rsidR="00C86A49" w:rsidRPr="004F31E4" w:rsidRDefault="00C86A49" w:rsidP="001D3708">
            <w:pPr>
              <w:pStyle w:val="output"/>
              <w:jc w:val="center"/>
              <w:rPr>
                <w:rFonts w:ascii="Times New Roman" w:hAnsi="Times New Roman"/>
                <w:b/>
                <w:i w:val="0"/>
                <w:sz w:val="24"/>
              </w:rPr>
            </w:pPr>
            <w:r w:rsidRPr="004F31E4">
              <w:rPr>
                <w:rFonts w:ascii="Times New Roman" w:hAnsi="Times New Roman"/>
                <w:b/>
                <w:i w:val="0"/>
                <w:sz w:val="24"/>
              </w:rPr>
              <w:t>ε (xm1), %</w:t>
            </w:r>
          </w:p>
        </w:tc>
        <w:tc>
          <w:tcPr>
            <w:tcW w:w="1812" w:type="dxa"/>
            <w:vAlign w:val="center"/>
          </w:tcPr>
          <w:p w:rsidR="00C86A49" w:rsidRPr="004F31E4" w:rsidRDefault="00C86A49" w:rsidP="001D3708">
            <w:pPr>
              <w:pStyle w:val="output"/>
              <w:jc w:val="center"/>
              <w:rPr>
                <w:rFonts w:ascii="Times New Roman" w:hAnsi="Times New Roman"/>
                <w:b/>
                <w:i w:val="0"/>
                <w:sz w:val="24"/>
              </w:rPr>
            </w:pPr>
            <w:r w:rsidRPr="004F31E4">
              <w:rPr>
                <w:rFonts w:ascii="Times New Roman" w:hAnsi="Times New Roman"/>
                <w:b/>
                <w:i w:val="0"/>
                <w:sz w:val="24"/>
              </w:rPr>
              <w:t>ε (xm2), %</w:t>
            </w:r>
          </w:p>
        </w:tc>
        <w:tc>
          <w:tcPr>
            <w:tcW w:w="1805" w:type="dxa"/>
            <w:vAlign w:val="center"/>
          </w:tcPr>
          <w:p w:rsidR="00C86A49" w:rsidRPr="004F31E4" w:rsidRDefault="00C86A49" w:rsidP="001D3708">
            <w:pPr>
              <w:pStyle w:val="output"/>
              <w:jc w:val="center"/>
              <w:rPr>
                <w:rFonts w:ascii="Times New Roman" w:hAnsi="Times New Roman"/>
                <w:b/>
                <w:i w:val="0"/>
                <w:sz w:val="24"/>
              </w:rPr>
            </w:pPr>
            <w:r w:rsidRPr="004F31E4">
              <w:rPr>
                <w:rFonts w:ascii="Times New Roman" w:hAnsi="Times New Roman"/>
                <w:b/>
                <w:i w:val="0"/>
                <w:sz w:val="24"/>
              </w:rPr>
              <w:t>ε (xm3), %</w:t>
            </w:r>
          </w:p>
        </w:tc>
        <w:tc>
          <w:tcPr>
            <w:tcW w:w="1812" w:type="dxa"/>
            <w:vAlign w:val="center"/>
          </w:tcPr>
          <w:p w:rsidR="00C86A49" w:rsidRPr="004F31E4" w:rsidRDefault="00C86A49" w:rsidP="001D3708">
            <w:pPr>
              <w:pStyle w:val="output"/>
              <w:jc w:val="center"/>
              <w:rPr>
                <w:rFonts w:ascii="Times New Roman" w:hAnsi="Times New Roman"/>
                <w:b/>
                <w:i w:val="0"/>
                <w:sz w:val="24"/>
              </w:rPr>
            </w:pPr>
            <w:r w:rsidRPr="004F31E4">
              <w:rPr>
                <w:rFonts w:ascii="Times New Roman" w:hAnsi="Times New Roman"/>
                <w:b/>
                <w:i w:val="0"/>
                <w:sz w:val="24"/>
              </w:rPr>
              <w:t>ε (xm4), %</w:t>
            </w:r>
          </w:p>
        </w:tc>
      </w:tr>
      <w:tr w:rsidR="00AA04B6" w:rsidRPr="004F31E4" w:rsidTr="00C86A49">
        <w:trPr>
          <w:jc w:val="center"/>
        </w:trPr>
        <w:tc>
          <w:tcPr>
            <w:tcW w:w="2337" w:type="dxa"/>
            <w:vAlign w:val="center"/>
          </w:tcPr>
          <w:p w:rsidR="00AA04B6" w:rsidRPr="004F31E4" w:rsidRDefault="00AA04B6" w:rsidP="001D3708">
            <w:pPr>
              <w:pStyle w:val="output"/>
              <w:rPr>
                <w:rFonts w:ascii="Times New Roman" w:hAnsi="Times New Roman"/>
                <w:i w:val="0"/>
                <w:sz w:val="24"/>
              </w:rPr>
            </w:pPr>
            <w:r w:rsidRPr="004F31E4">
              <w:rPr>
                <w:rFonts w:ascii="Times New Roman" w:hAnsi="Times New Roman"/>
                <w:i w:val="0"/>
                <w:sz w:val="24"/>
              </w:rPr>
              <w:t>p=N/4=32</w:t>
            </w:r>
          </w:p>
        </w:tc>
        <w:tc>
          <w:tcPr>
            <w:tcW w:w="1805" w:type="dxa"/>
            <w:vAlign w:val="center"/>
          </w:tcPr>
          <w:p w:rsidR="00AA04B6" w:rsidRPr="004F31E4" w:rsidRDefault="00AA04B6" w:rsidP="001D3708">
            <w:pPr>
              <w:pStyle w:val="outpu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AA04B6">
              <w:rPr>
                <w:rFonts w:ascii="Times New Roman" w:hAnsi="Times New Roman"/>
                <w:i w:val="0"/>
                <w:sz w:val="24"/>
              </w:rPr>
              <w:t>18.0279</w:t>
            </w:r>
          </w:p>
        </w:tc>
        <w:tc>
          <w:tcPr>
            <w:tcW w:w="1812" w:type="dxa"/>
            <w:vAlign w:val="center"/>
          </w:tcPr>
          <w:p w:rsidR="00AA04B6" w:rsidRPr="004F31E4" w:rsidRDefault="00AA04B6" w:rsidP="001D3708">
            <w:pPr>
              <w:pStyle w:val="outpu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AA04B6">
              <w:rPr>
                <w:rFonts w:ascii="Times New Roman" w:hAnsi="Times New Roman"/>
                <w:i w:val="0"/>
                <w:sz w:val="24"/>
              </w:rPr>
              <w:t>121.8784</w:t>
            </w:r>
          </w:p>
        </w:tc>
        <w:tc>
          <w:tcPr>
            <w:tcW w:w="1805" w:type="dxa"/>
            <w:vAlign w:val="center"/>
          </w:tcPr>
          <w:p w:rsidR="00AA04B6" w:rsidRPr="004F31E4" w:rsidRDefault="00AA04B6" w:rsidP="001D3708">
            <w:pPr>
              <w:pStyle w:val="outpu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AA04B6">
              <w:rPr>
                <w:rFonts w:ascii="Times New Roman" w:hAnsi="Times New Roman"/>
                <w:i w:val="0"/>
                <w:sz w:val="24"/>
              </w:rPr>
              <w:t>29.2916</w:t>
            </w:r>
          </w:p>
        </w:tc>
        <w:tc>
          <w:tcPr>
            <w:tcW w:w="1812" w:type="dxa"/>
            <w:vAlign w:val="center"/>
          </w:tcPr>
          <w:p w:rsidR="00AA04B6" w:rsidRPr="004F31E4" w:rsidRDefault="00AA04B6" w:rsidP="001D3708">
            <w:pPr>
              <w:pStyle w:val="outpu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AA04B6">
              <w:rPr>
                <w:rFonts w:ascii="Times New Roman" w:hAnsi="Times New Roman"/>
                <w:i w:val="0"/>
                <w:sz w:val="24"/>
              </w:rPr>
              <w:t>118.8151</w:t>
            </w:r>
          </w:p>
        </w:tc>
      </w:tr>
      <w:tr w:rsidR="00AA04B6" w:rsidRPr="004F31E4" w:rsidTr="00C86A49">
        <w:trPr>
          <w:jc w:val="center"/>
        </w:trPr>
        <w:tc>
          <w:tcPr>
            <w:tcW w:w="2337" w:type="dxa"/>
            <w:vAlign w:val="center"/>
          </w:tcPr>
          <w:p w:rsidR="00AA04B6" w:rsidRPr="004F31E4" w:rsidRDefault="00AA04B6" w:rsidP="001D3708">
            <w:pPr>
              <w:pStyle w:val="output"/>
              <w:rPr>
                <w:rFonts w:ascii="Times New Roman" w:hAnsi="Times New Roman"/>
                <w:i w:val="0"/>
                <w:sz w:val="24"/>
              </w:rPr>
            </w:pPr>
            <w:r w:rsidRPr="004F31E4">
              <w:rPr>
                <w:rFonts w:ascii="Times New Roman" w:hAnsi="Times New Roman"/>
                <w:i w:val="0"/>
                <w:sz w:val="24"/>
              </w:rPr>
              <w:t>p=N/8=16</w:t>
            </w:r>
          </w:p>
        </w:tc>
        <w:tc>
          <w:tcPr>
            <w:tcW w:w="1805" w:type="dxa"/>
            <w:vAlign w:val="center"/>
          </w:tcPr>
          <w:p w:rsidR="00AA04B6" w:rsidRPr="004F31E4" w:rsidRDefault="00AA04B6" w:rsidP="001D3708">
            <w:pPr>
              <w:pStyle w:val="outpu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AA04B6">
              <w:rPr>
                <w:rFonts w:ascii="Times New Roman" w:hAnsi="Times New Roman"/>
                <w:i w:val="0"/>
                <w:sz w:val="24"/>
              </w:rPr>
              <w:t>12.7427</w:t>
            </w:r>
          </w:p>
        </w:tc>
        <w:tc>
          <w:tcPr>
            <w:tcW w:w="1812" w:type="dxa"/>
            <w:vAlign w:val="center"/>
          </w:tcPr>
          <w:p w:rsidR="00AA04B6" w:rsidRPr="004F31E4" w:rsidRDefault="00AA04B6" w:rsidP="001D3708">
            <w:pPr>
              <w:pStyle w:val="outpu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AA04B6">
              <w:rPr>
                <w:rFonts w:ascii="Times New Roman" w:hAnsi="Times New Roman"/>
                <w:i w:val="0"/>
                <w:sz w:val="24"/>
              </w:rPr>
              <w:t>118.8163</w:t>
            </w:r>
          </w:p>
        </w:tc>
        <w:tc>
          <w:tcPr>
            <w:tcW w:w="1805" w:type="dxa"/>
            <w:vAlign w:val="center"/>
          </w:tcPr>
          <w:p w:rsidR="00AA04B6" w:rsidRPr="004F31E4" w:rsidRDefault="00AA04B6" w:rsidP="001D3708">
            <w:pPr>
              <w:pStyle w:val="outpu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AA04B6">
              <w:rPr>
                <w:rFonts w:ascii="Times New Roman" w:hAnsi="Times New Roman"/>
                <w:i w:val="0"/>
                <w:sz w:val="24"/>
              </w:rPr>
              <w:t>20.6925</w:t>
            </w:r>
          </w:p>
        </w:tc>
        <w:tc>
          <w:tcPr>
            <w:tcW w:w="1812" w:type="dxa"/>
            <w:vAlign w:val="center"/>
          </w:tcPr>
          <w:p w:rsidR="00AA04B6" w:rsidRPr="004F31E4" w:rsidRDefault="00AA04B6" w:rsidP="001D3708">
            <w:pPr>
              <w:pStyle w:val="outpu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AA04B6">
              <w:rPr>
                <w:rFonts w:ascii="Times New Roman" w:hAnsi="Times New Roman"/>
                <w:i w:val="0"/>
                <w:sz w:val="24"/>
              </w:rPr>
              <w:t>121.8477</w:t>
            </w:r>
            <w:bookmarkStart w:id="0" w:name="_GoBack"/>
            <w:bookmarkEnd w:id="0"/>
          </w:p>
        </w:tc>
      </w:tr>
    </w:tbl>
    <w:p w:rsidR="00C86A49" w:rsidRDefault="00C86A49" w:rsidP="00CB114B">
      <w:pPr>
        <w:rPr>
          <w:sz w:val="28"/>
          <w:szCs w:val="28"/>
          <w:lang w:val="en-US"/>
        </w:rPr>
      </w:pPr>
    </w:p>
    <w:p w:rsidR="00CB114B" w:rsidRPr="00CB114B" w:rsidRDefault="00CB114B" w:rsidP="00CB114B">
      <w:pPr>
        <w:spacing w:line="360" w:lineRule="auto"/>
        <w:ind w:firstLine="567"/>
        <w:rPr>
          <w:b/>
          <w:sz w:val="28"/>
          <w:szCs w:val="28"/>
          <w:u w:val="single"/>
        </w:rPr>
      </w:pPr>
      <w:r w:rsidRPr="00CB114B">
        <w:rPr>
          <w:b/>
          <w:sz w:val="28"/>
          <w:szCs w:val="28"/>
          <w:u w:val="single"/>
        </w:rPr>
        <w:t>Висновок</w:t>
      </w:r>
    </w:p>
    <w:p w:rsidR="00CB114B" w:rsidRPr="00CB114B" w:rsidRDefault="00CB114B" w:rsidP="00CB114B">
      <w:pPr>
        <w:ind w:firstLine="567"/>
        <w:jc w:val="both"/>
        <w:rPr>
          <w:szCs w:val="24"/>
        </w:rPr>
      </w:pPr>
      <w:r w:rsidRPr="00CB114B">
        <w:rPr>
          <w:szCs w:val="24"/>
        </w:rPr>
        <w:t xml:space="preserve">В даній лабораторній роботі отримано спектральну характеристику заданого періодичного сигналу. Це зроблено засобами системи MATLAB, а саме, шляхом використання вбудованої функцій </w:t>
      </w:r>
      <w:proofErr w:type="spellStart"/>
      <w:r w:rsidRPr="00CB114B">
        <w:rPr>
          <w:szCs w:val="24"/>
        </w:rPr>
        <w:t>fft</w:t>
      </w:r>
      <w:proofErr w:type="spellEnd"/>
      <w:r w:rsidRPr="00CB114B">
        <w:rPr>
          <w:szCs w:val="24"/>
        </w:rPr>
        <w:t xml:space="preserve">(), яка дозволяє обчислювати швидке перетворення Фур’є </w:t>
      </w:r>
      <w:proofErr w:type="spellStart"/>
      <w:r w:rsidRPr="00CB114B">
        <w:rPr>
          <w:szCs w:val="24"/>
        </w:rPr>
        <w:t>N - точков</w:t>
      </w:r>
      <w:proofErr w:type="spellEnd"/>
      <w:r w:rsidRPr="00CB114B">
        <w:rPr>
          <w:szCs w:val="24"/>
        </w:rPr>
        <w:t>ої послідовності. Графік частотного складу сигналу приведено в п. 3.</w:t>
      </w:r>
    </w:p>
    <w:p w:rsidR="00CB114B" w:rsidRPr="00CB114B" w:rsidRDefault="00CB114B" w:rsidP="00CB114B">
      <w:pPr>
        <w:ind w:firstLine="567"/>
        <w:jc w:val="both"/>
        <w:rPr>
          <w:szCs w:val="24"/>
        </w:rPr>
      </w:pPr>
      <w:r w:rsidRPr="00CB114B">
        <w:rPr>
          <w:szCs w:val="24"/>
        </w:rPr>
        <w:t xml:space="preserve">Крім того, проводилась частотна фільтрація сигналу, тобто відкидання різних частин спектральних коефіцієнтів, а далі - відновлення сигналу за допомогою оберненого швидкого перетворення Фур’є. </w:t>
      </w:r>
    </w:p>
    <w:p w:rsidR="00CB114B" w:rsidRPr="00CB114B" w:rsidRDefault="00CB114B" w:rsidP="00CB114B">
      <w:pPr>
        <w:ind w:firstLine="567"/>
        <w:jc w:val="both"/>
        <w:rPr>
          <w:sz w:val="28"/>
          <w:szCs w:val="28"/>
          <w:lang w:val="ru-RU"/>
        </w:rPr>
      </w:pPr>
      <w:r w:rsidRPr="00CB114B">
        <w:rPr>
          <w:szCs w:val="24"/>
        </w:rPr>
        <w:t xml:space="preserve">Як показало дослідження, при відкиданні спектральних складових, що відповідають за високі частоти, відтворений сигнал спотворюється незначно, тоді як відкидання </w:t>
      </w:r>
      <w:r>
        <w:rPr>
          <w:szCs w:val="24"/>
        </w:rPr>
        <w:t>н</w:t>
      </w:r>
      <w:r w:rsidRPr="00CB114B">
        <w:rPr>
          <w:szCs w:val="24"/>
        </w:rPr>
        <w:t xml:space="preserve">изькочастотної складової приводить до повної втрати початкового сигналу, за винятком точки перепаду амплітуди. Тому, для апроксимації заданого сигналу слід використовувати </w:t>
      </w:r>
      <w:r>
        <w:rPr>
          <w:szCs w:val="24"/>
        </w:rPr>
        <w:t>лише низькочастотну складову.</w:t>
      </w:r>
    </w:p>
    <w:sectPr w:rsidR="00CB114B" w:rsidRPr="00CB1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1B3" w:rsidRDefault="005901B3" w:rsidP="001B37F4">
      <w:r>
        <w:separator/>
      </w:r>
    </w:p>
  </w:endnote>
  <w:endnote w:type="continuationSeparator" w:id="0">
    <w:p w:rsidR="005901B3" w:rsidRDefault="005901B3" w:rsidP="001B3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1B3" w:rsidRDefault="005901B3" w:rsidP="001B37F4">
      <w:r>
        <w:separator/>
      </w:r>
    </w:p>
  </w:footnote>
  <w:footnote w:type="continuationSeparator" w:id="0">
    <w:p w:rsidR="005901B3" w:rsidRDefault="005901B3" w:rsidP="001B37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81C"/>
    <w:rsid w:val="001B281C"/>
    <w:rsid w:val="001B37F4"/>
    <w:rsid w:val="00525F74"/>
    <w:rsid w:val="005901B3"/>
    <w:rsid w:val="00686E0A"/>
    <w:rsid w:val="007B7E07"/>
    <w:rsid w:val="00A65161"/>
    <w:rsid w:val="00AA04B6"/>
    <w:rsid w:val="00AC67EC"/>
    <w:rsid w:val="00C86A49"/>
    <w:rsid w:val="00CB114B"/>
    <w:rsid w:val="00D77AB2"/>
    <w:rsid w:val="00E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A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A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A49"/>
    <w:rPr>
      <w:rFonts w:ascii="Tahoma" w:eastAsia="Times New Roman" w:hAnsi="Tahoma" w:cs="Tahoma"/>
      <w:sz w:val="16"/>
      <w:szCs w:val="16"/>
      <w:lang w:val="uk-UA"/>
    </w:rPr>
  </w:style>
  <w:style w:type="table" w:styleId="a5">
    <w:name w:val="Table Grid"/>
    <w:basedOn w:val="a1"/>
    <w:rsid w:val="00C86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put">
    <w:name w:val="output"/>
    <w:basedOn w:val="a"/>
    <w:rsid w:val="00C86A49"/>
    <w:rPr>
      <w:rFonts w:ascii="Lucida Console" w:hAnsi="Lucida Console"/>
      <w:i/>
      <w:noProof/>
      <w:color w:val="333333"/>
      <w:sz w:val="16"/>
      <w:szCs w:val="24"/>
      <w:lang w:eastAsia="uk-UA"/>
    </w:rPr>
  </w:style>
  <w:style w:type="paragraph" w:styleId="a6">
    <w:name w:val="header"/>
    <w:basedOn w:val="a"/>
    <w:link w:val="a7"/>
    <w:uiPriority w:val="99"/>
    <w:unhideWhenUsed/>
    <w:rsid w:val="001B37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37F4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8">
    <w:name w:val="footer"/>
    <w:basedOn w:val="a"/>
    <w:link w:val="a9"/>
    <w:uiPriority w:val="99"/>
    <w:unhideWhenUsed/>
    <w:rsid w:val="001B37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37F4"/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A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A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A49"/>
    <w:rPr>
      <w:rFonts w:ascii="Tahoma" w:eastAsia="Times New Roman" w:hAnsi="Tahoma" w:cs="Tahoma"/>
      <w:sz w:val="16"/>
      <w:szCs w:val="16"/>
      <w:lang w:val="uk-UA"/>
    </w:rPr>
  </w:style>
  <w:style w:type="table" w:styleId="a5">
    <w:name w:val="Table Grid"/>
    <w:basedOn w:val="a1"/>
    <w:rsid w:val="00C86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put">
    <w:name w:val="output"/>
    <w:basedOn w:val="a"/>
    <w:rsid w:val="00C86A49"/>
    <w:rPr>
      <w:rFonts w:ascii="Lucida Console" w:hAnsi="Lucida Console"/>
      <w:i/>
      <w:noProof/>
      <w:color w:val="333333"/>
      <w:sz w:val="16"/>
      <w:szCs w:val="24"/>
      <w:lang w:eastAsia="uk-UA"/>
    </w:rPr>
  </w:style>
  <w:style w:type="paragraph" w:styleId="a6">
    <w:name w:val="header"/>
    <w:basedOn w:val="a"/>
    <w:link w:val="a7"/>
    <w:uiPriority w:val="99"/>
    <w:unhideWhenUsed/>
    <w:rsid w:val="001B37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37F4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8">
    <w:name w:val="footer"/>
    <w:basedOn w:val="a"/>
    <w:link w:val="a9"/>
    <w:uiPriority w:val="99"/>
    <w:unhideWhenUsed/>
    <w:rsid w:val="001B37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37F4"/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159" Type="http://schemas.openxmlformats.org/officeDocument/2006/relationships/image" Target="media/image77.wmf"/><Relationship Id="rId170" Type="http://schemas.openxmlformats.org/officeDocument/2006/relationships/oleObject" Target="embeddings/oleObject82.bin"/><Relationship Id="rId191" Type="http://schemas.openxmlformats.org/officeDocument/2006/relationships/image" Target="media/image93.wmf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149" Type="http://schemas.openxmlformats.org/officeDocument/2006/relationships/image" Target="media/image72.wmf"/><Relationship Id="rId5" Type="http://schemas.openxmlformats.org/officeDocument/2006/relationships/footnotes" Target="footnotes.xml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181" Type="http://schemas.openxmlformats.org/officeDocument/2006/relationships/image" Target="media/image88.wmf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139" Type="http://schemas.openxmlformats.org/officeDocument/2006/relationships/image" Target="media/image67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71" Type="http://schemas.openxmlformats.org/officeDocument/2006/relationships/image" Target="media/image83.wmf"/><Relationship Id="rId192" Type="http://schemas.openxmlformats.org/officeDocument/2006/relationships/oleObject" Target="embeddings/oleObject93.bin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1.bin"/><Relationship Id="rId129" Type="http://schemas.openxmlformats.org/officeDocument/2006/relationships/image" Target="media/image62.wmf"/><Relationship Id="rId54" Type="http://schemas.openxmlformats.org/officeDocument/2006/relationships/oleObject" Target="embeddings/oleObject24.bin"/><Relationship Id="rId75" Type="http://schemas.openxmlformats.org/officeDocument/2006/relationships/image" Target="media/image35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61" Type="http://schemas.openxmlformats.org/officeDocument/2006/relationships/image" Target="media/image78.wmf"/><Relationship Id="rId182" Type="http://schemas.openxmlformats.org/officeDocument/2006/relationships/oleObject" Target="embeddings/oleObject88.bin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51" Type="http://schemas.openxmlformats.org/officeDocument/2006/relationships/image" Target="media/image73.wmf"/><Relationship Id="rId172" Type="http://schemas.openxmlformats.org/officeDocument/2006/relationships/oleObject" Target="embeddings/oleObject83.bin"/><Relationship Id="rId193" Type="http://schemas.openxmlformats.org/officeDocument/2006/relationships/image" Target="media/image94.wmf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141" Type="http://schemas.openxmlformats.org/officeDocument/2006/relationships/image" Target="media/image68.wmf"/><Relationship Id="rId7" Type="http://schemas.openxmlformats.org/officeDocument/2006/relationships/image" Target="media/image1.wmf"/><Relationship Id="rId162" Type="http://schemas.openxmlformats.org/officeDocument/2006/relationships/oleObject" Target="embeddings/oleObject78.bin"/><Relationship Id="rId183" Type="http://schemas.openxmlformats.org/officeDocument/2006/relationships/image" Target="media/image89.wmf"/><Relationship Id="rId2" Type="http://schemas.microsoft.com/office/2007/relationships/stylesWithEffects" Target="stylesWithEffect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6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73.bin"/><Relationship Id="rId173" Type="http://schemas.openxmlformats.org/officeDocument/2006/relationships/image" Target="media/image84.wmf"/><Relationship Id="rId194" Type="http://schemas.openxmlformats.org/officeDocument/2006/relationships/oleObject" Target="embeddings/oleObject94.bin"/><Relationship Id="rId199" Type="http://schemas.openxmlformats.org/officeDocument/2006/relationships/image" Target="media/image97.png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9.wmf"/><Relationship Id="rId184" Type="http://schemas.openxmlformats.org/officeDocument/2006/relationships/oleObject" Target="embeddings/oleObject89.bin"/><Relationship Id="rId189" Type="http://schemas.openxmlformats.org/officeDocument/2006/relationships/image" Target="media/image92.wmf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4.wmf"/><Relationship Id="rId174" Type="http://schemas.openxmlformats.org/officeDocument/2006/relationships/oleObject" Target="embeddings/oleObject84.bin"/><Relationship Id="rId179" Type="http://schemas.openxmlformats.org/officeDocument/2006/relationships/image" Target="media/image87.wmf"/><Relationship Id="rId195" Type="http://schemas.openxmlformats.org/officeDocument/2006/relationships/image" Target="media/image95.wmf"/><Relationship Id="rId190" Type="http://schemas.openxmlformats.org/officeDocument/2006/relationships/oleObject" Target="embeddings/oleObject92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9.wmf"/><Relationship Id="rId148" Type="http://schemas.openxmlformats.org/officeDocument/2006/relationships/oleObject" Target="embeddings/oleObject71.bin"/><Relationship Id="rId164" Type="http://schemas.openxmlformats.org/officeDocument/2006/relationships/oleObject" Target="embeddings/oleObject79.bin"/><Relationship Id="rId169" Type="http://schemas.openxmlformats.org/officeDocument/2006/relationships/image" Target="media/image82.wmf"/><Relationship Id="rId185" Type="http://schemas.openxmlformats.org/officeDocument/2006/relationships/image" Target="media/image90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7.bin"/><Relationship Id="rId26" Type="http://schemas.openxmlformats.org/officeDocument/2006/relationships/oleObject" Target="embeddings/oleObject10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4.bin"/><Relationship Id="rId175" Type="http://schemas.openxmlformats.org/officeDocument/2006/relationships/image" Target="media/image85.wmf"/><Relationship Id="rId196" Type="http://schemas.openxmlformats.org/officeDocument/2006/relationships/oleObject" Target="embeddings/oleObject95.bin"/><Relationship Id="rId200" Type="http://schemas.openxmlformats.org/officeDocument/2006/relationships/image" Target="media/image98.png"/><Relationship Id="rId16" Type="http://schemas.openxmlformats.org/officeDocument/2006/relationships/oleObject" Target="embeddings/oleObject5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69.bin"/><Relationship Id="rId90" Type="http://schemas.openxmlformats.org/officeDocument/2006/relationships/oleObject" Target="embeddings/oleObject42.bin"/><Relationship Id="rId165" Type="http://schemas.openxmlformats.org/officeDocument/2006/relationships/image" Target="media/image80.wmf"/><Relationship Id="rId186" Type="http://schemas.openxmlformats.org/officeDocument/2006/relationships/oleObject" Target="embeddings/oleObject90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4.bin"/><Relationship Id="rId80" Type="http://schemas.openxmlformats.org/officeDocument/2006/relationships/oleObject" Target="embeddings/oleObject37.bin"/><Relationship Id="rId155" Type="http://schemas.openxmlformats.org/officeDocument/2006/relationships/image" Target="media/image75.wmf"/><Relationship Id="rId176" Type="http://schemas.openxmlformats.org/officeDocument/2006/relationships/oleObject" Target="embeddings/oleObject85.bin"/><Relationship Id="rId197" Type="http://schemas.openxmlformats.org/officeDocument/2006/relationships/image" Target="media/image96.wmf"/><Relationship Id="rId201" Type="http://schemas.openxmlformats.org/officeDocument/2006/relationships/fontTable" Target="fontTable.xml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59.bin"/><Relationship Id="rId70" Type="http://schemas.openxmlformats.org/officeDocument/2006/relationships/oleObject" Target="embeddings/oleObject32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80.bin"/><Relationship Id="rId187" Type="http://schemas.openxmlformats.org/officeDocument/2006/relationships/image" Target="media/image91.wmf"/><Relationship Id="rId1" Type="http://schemas.openxmlformats.org/officeDocument/2006/relationships/styles" Target="styles.xml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6.bin"/><Relationship Id="rId202" Type="http://schemas.openxmlformats.org/officeDocument/2006/relationships/theme" Target="theme/theme1.xml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25" Type="http://schemas.openxmlformats.org/officeDocument/2006/relationships/image" Target="media/image60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91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1559</Words>
  <Characters>8891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</dc:creator>
  <cp:keywords/>
  <dc:description/>
  <cp:lastModifiedBy>Bone</cp:lastModifiedBy>
  <cp:revision>6</cp:revision>
  <dcterms:created xsi:type="dcterms:W3CDTF">2012-10-26T10:41:00Z</dcterms:created>
  <dcterms:modified xsi:type="dcterms:W3CDTF">2012-10-26T11:24:00Z</dcterms:modified>
</cp:coreProperties>
</file>